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B101" w14:textId="77777777" w:rsidR="003630B7" w:rsidRPr="008133C8" w:rsidRDefault="003630B7" w:rsidP="003630B7">
      <w:pPr>
        <w:pStyle w:val="Title"/>
      </w:pPr>
      <w:r w:rsidRPr="008133C8">
        <w:t>International ISRC Agency</w:t>
      </w:r>
    </w:p>
    <w:p w14:paraId="38DA7178" w14:textId="77777777" w:rsidR="00823AB1" w:rsidRPr="008133C8" w:rsidRDefault="003630B7" w:rsidP="003630B7">
      <w:pPr>
        <w:pStyle w:val="Title"/>
      </w:pPr>
      <w:r w:rsidRPr="008133C8">
        <w:t>ISRC Manager Application Form</w:t>
      </w:r>
    </w:p>
    <w:p w14:paraId="2F3FD70C" w14:textId="77777777" w:rsidR="003630B7" w:rsidRPr="008133C8" w:rsidRDefault="003630B7" w:rsidP="003630B7">
      <w:pPr>
        <w:autoSpaceDE w:val="0"/>
        <w:autoSpaceDN w:val="0"/>
        <w:adjustRightInd w:val="0"/>
        <w:spacing w:after="0" w:line="240" w:lineRule="auto"/>
        <w:rPr>
          <w:rFonts w:ascii="Cambria,Italic" w:hAnsi="Cambria,Italic" w:cs="Cambria,Italic"/>
          <w:i/>
          <w:iCs/>
          <w:color w:val="4F80BD"/>
          <w:sz w:val="24"/>
          <w:szCs w:val="24"/>
        </w:rPr>
      </w:pPr>
      <w:r w:rsidRPr="008133C8">
        <w:rPr>
          <w:rFonts w:ascii="Cambria,Italic" w:hAnsi="Cambria,Italic" w:cs="Cambria,Italic"/>
          <w:i/>
          <w:iCs/>
          <w:color w:val="4F80BD"/>
          <w:sz w:val="24"/>
          <w:szCs w:val="24"/>
        </w:rPr>
        <w:t>International ISRC Agency (IFPI Secretariat), LONDON</w:t>
      </w:r>
    </w:p>
    <w:p w14:paraId="3F29A1A7" w14:textId="77777777" w:rsidR="003630B7" w:rsidRPr="008133C8" w:rsidRDefault="0087011B" w:rsidP="003630B7">
      <w:r w:rsidRPr="008133C8">
        <w:rPr>
          <w:rFonts w:ascii="Cambria,Italic" w:hAnsi="Cambria,Italic" w:cs="Cambria,Italic"/>
          <w:i/>
          <w:iCs/>
          <w:color w:val="4F80BD"/>
          <w:sz w:val="24"/>
          <w:szCs w:val="24"/>
        </w:rPr>
        <w:t>© 2013</w:t>
      </w:r>
      <w:r w:rsidR="003630B7" w:rsidRPr="008133C8">
        <w:rPr>
          <w:rFonts w:ascii="Cambria,Italic" w:hAnsi="Cambria,Italic" w:cs="Cambria,Italic"/>
          <w:i/>
          <w:iCs/>
          <w:color w:val="4F80BD"/>
          <w:sz w:val="24"/>
          <w:szCs w:val="24"/>
        </w:rPr>
        <w:t xml:space="preserve"> IFPI Secretariat</w:t>
      </w:r>
    </w:p>
    <w:p w14:paraId="3B2B69A5" w14:textId="77777777" w:rsidR="00E3499F" w:rsidRPr="008133C8" w:rsidRDefault="00FC59BA" w:rsidP="00FC59BA">
      <w:pPr>
        <w:pStyle w:val="Heading1"/>
        <w:numPr>
          <w:ilvl w:val="0"/>
          <w:numId w:val="1"/>
        </w:numPr>
      </w:pPr>
      <w:r w:rsidRPr="008133C8">
        <w:t>ISRC Manager</w:t>
      </w:r>
      <w:r w:rsidR="00E3499F" w:rsidRPr="008133C8">
        <w:t>s</w:t>
      </w:r>
    </w:p>
    <w:p w14:paraId="0B80C0F3" w14:textId="77777777" w:rsidR="00CC5659" w:rsidRPr="00CC5659" w:rsidRDefault="00CC5659" w:rsidP="00CC5659">
      <w:r>
        <w:t xml:space="preserve">This document refers to </w:t>
      </w:r>
      <w:r w:rsidRPr="00CC5659">
        <w:t>ISO 3901:2001 Information and Documentation: International Standard Recording Code</w:t>
      </w:r>
      <w:r>
        <w:t>.</w:t>
      </w:r>
    </w:p>
    <w:p w14:paraId="6576F43B" w14:textId="77777777" w:rsidR="00D017C3" w:rsidRDefault="008133C8">
      <w:r w:rsidRPr="008133C8">
        <w:t>The ISRC standard</w:t>
      </w:r>
      <w:r w:rsidR="00CC5659">
        <w:t>,</w:t>
      </w:r>
      <w:r w:rsidRPr="008133C8">
        <w:t xml:space="preserve"> </w:t>
      </w:r>
      <w:r w:rsidR="00CC5659" w:rsidRPr="00CC5659">
        <w:t>ISO 3901:2001</w:t>
      </w:r>
      <w:r w:rsidR="00CC5659">
        <w:t>,</w:t>
      </w:r>
      <w:r w:rsidR="00CC5659" w:rsidRPr="00CC5659">
        <w:t xml:space="preserve"> </w:t>
      </w:r>
      <w:r w:rsidRPr="008133C8">
        <w:t>restricts the assignment of codes to the “</w:t>
      </w:r>
      <w:r w:rsidR="00380E65" w:rsidRPr="00380E65">
        <w:t>original producer or subsequent owner</w:t>
      </w:r>
      <w:r>
        <w:t xml:space="preserve">” </w:t>
      </w:r>
      <w:r w:rsidR="00380E65" w:rsidRPr="00380E65">
        <w:t xml:space="preserve">of </w:t>
      </w:r>
      <w:r>
        <w:t>a</w:t>
      </w:r>
      <w:r w:rsidR="00380E65" w:rsidRPr="00380E65">
        <w:t xml:space="preserve"> recording</w:t>
      </w:r>
      <w:r w:rsidR="00593C56">
        <w:t xml:space="preserve"> (a sound recording or a music video recording)</w:t>
      </w:r>
      <w:r>
        <w:t xml:space="preserve">. </w:t>
      </w:r>
      <w:r w:rsidR="00FC59BA" w:rsidRPr="008133C8">
        <w:t xml:space="preserve">Many </w:t>
      </w:r>
      <w:r>
        <w:t>such producers</w:t>
      </w:r>
      <w:r w:rsidRPr="008133C8">
        <w:t xml:space="preserve"> </w:t>
      </w:r>
      <w:r w:rsidR="00FC59BA" w:rsidRPr="008133C8">
        <w:t xml:space="preserve">will </w:t>
      </w:r>
      <w:r>
        <w:t>obtain their own registrant code</w:t>
      </w:r>
      <w:r w:rsidR="00FC59BA" w:rsidRPr="008133C8">
        <w:t xml:space="preserve"> to enable them to assign ISRCs to the</w:t>
      </w:r>
      <w:r>
        <w:t>ir</w:t>
      </w:r>
      <w:r w:rsidR="00FC59BA" w:rsidRPr="008133C8">
        <w:t xml:space="preserve"> recordings.  In some cases producers may prefer to enter into arrangements wi</w:t>
      </w:r>
      <w:r w:rsidR="0085280E" w:rsidRPr="008133C8">
        <w:t xml:space="preserve">th other parties to assign ISRCs </w:t>
      </w:r>
      <w:r w:rsidR="00FC59BA" w:rsidRPr="008133C8">
        <w:t xml:space="preserve">on their behalf.  </w:t>
      </w:r>
      <w:r>
        <w:t>Such</w:t>
      </w:r>
      <w:r w:rsidRPr="008133C8">
        <w:t xml:space="preserve"> </w:t>
      </w:r>
      <w:r w:rsidR="008B619A" w:rsidRPr="008133C8">
        <w:t>entities</w:t>
      </w:r>
      <w:r w:rsidR="00FC59BA" w:rsidRPr="008133C8">
        <w:t xml:space="preserve"> </w:t>
      </w:r>
      <w:r w:rsidR="008B619A" w:rsidRPr="008133C8">
        <w:t xml:space="preserve">– </w:t>
      </w:r>
      <w:r>
        <w:t>often</w:t>
      </w:r>
      <w:r w:rsidRPr="008133C8">
        <w:t xml:space="preserve"> </w:t>
      </w:r>
      <w:r w:rsidR="008B619A" w:rsidRPr="008133C8">
        <w:t xml:space="preserve">digital aggregators or distributors – </w:t>
      </w:r>
      <w:r w:rsidR="00FC59BA" w:rsidRPr="008133C8">
        <w:t xml:space="preserve">can </w:t>
      </w:r>
      <w:r w:rsidR="008B619A" w:rsidRPr="008133C8">
        <w:t xml:space="preserve">be appointed as </w:t>
      </w:r>
      <w:r w:rsidR="00301795">
        <w:t xml:space="preserve">an </w:t>
      </w:r>
      <w:r w:rsidR="00380E65" w:rsidRPr="00380E65">
        <w:rPr>
          <w:i/>
        </w:rPr>
        <w:t>ISRC Manager</w:t>
      </w:r>
      <w:r w:rsidR="008B619A" w:rsidRPr="008133C8">
        <w:t xml:space="preserve"> to enable them to assign ISRC</w:t>
      </w:r>
      <w:r w:rsidR="0078656B">
        <w:t>s</w:t>
      </w:r>
      <w:r w:rsidR="00FC59BA" w:rsidRPr="008133C8">
        <w:t xml:space="preserve"> </w:t>
      </w:r>
      <w:r w:rsidR="0085280E" w:rsidRPr="008133C8">
        <w:t>to recordings that they do not own</w:t>
      </w:r>
      <w:r w:rsidR="00FC59BA" w:rsidRPr="008133C8">
        <w:t>.</w:t>
      </w:r>
      <w:r w:rsidR="00384B2C" w:rsidRPr="008133C8">
        <w:t xml:space="preserve">  The rationale for </w:t>
      </w:r>
      <w:r w:rsidR="00301795">
        <w:t>authorising</w:t>
      </w:r>
      <w:r w:rsidR="00301795" w:rsidRPr="008133C8">
        <w:t xml:space="preserve"> </w:t>
      </w:r>
      <w:r w:rsidR="00384B2C" w:rsidRPr="008133C8">
        <w:t xml:space="preserve">ISRC Managers is to improve the quality of data </w:t>
      </w:r>
      <w:r w:rsidR="00301795">
        <w:t xml:space="preserve">by allowing </w:t>
      </w:r>
      <w:r w:rsidR="005A01FF">
        <w:t>skilled service providers</w:t>
      </w:r>
      <w:r w:rsidR="00301795">
        <w:t xml:space="preserve"> to develop effective and </w:t>
      </w:r>
      <w:r w:rsidR="005A01FF">
        <w:t>accurate processes that are then used by their clients</w:t>
      </w:r>
      <w:r w:rsidR="00384B2C" w:rsidRPr="008133C8">
        <w:t>.</w:t>
      </w:r>
    </w:p>
    <w:p w14:paraId="1F845FFD" w14:textId="77777777" w:rsidR="00E3499F" w:rsidRPr="008133C8" w:rsidRDefault="00380E65" w:rsidP="00E3499F">
      <w:pPr>
        <w:pStyle w:val="Heading1"/>
        <w:numPr>
          <w:ilvl w:val="0"/>
          <w:numId w:val="1"/>
        </w:numPr>
      </w:pPr>
      <w:r>
        <w:t>Applying to Become an ISRC Manager</w:t>
      </w:r>
    </w:p>
    <w:p w14:paraId="34633D9C" w14:textId="77777777" w:rsidR="008A3E3D" w:rsidRPr="008133C8" w:rsidRDefault="00380E65">
      <w:r>
        <w:t xml:space="preserve">In order to be considered for appointment as an ISRC Manager, the applicant </w:t>
      </w:r>
      <w:r w:rsidR="00C43C1A">
        <w:t>shall</w:t>
      </w:r>
      <w:r>
        <w:t xml:space="preserve"> apply to the National ISRC Agency in the territory where the applicant’s operations are located</w:t>
      </w:r>
      <w:r w:rsidR="00C43C1A">
        <w:t>, or</w:t>
      </w:r>
      <w:r>
        <w:t xml:space="preserve"> if there is no National ISRC Agency in that territory then the applicant </w:t>
      </w:r>
      <w:r w:rsidR="00332138">
        <w:t xml:space="preserve">should </w:t>
      </w:r>
      <w:r>
        <w:t>direct the application to the International ISRC Agency at the following address:</w:t>
      </w:r>
    </w:p>
    <w:p w14:paraId="5E3F5533" w14:textId="77777777" w:rsidR="008A3E3D" w:rsidRPr="008133C8" w:rsidRDefault="008A3E3D" w:rsidP="008A3E3D">
      <w:pPr>
        <w:pStyle w:val="Default"/>
      </w:pPr>
    </w:p>
    <w:p w14:paraId="3EB462F7" w14:textId="77777777" w:rsidR="008A3E3D" w:rsidRPr="008133C8" w:rsidRDefault="00380E65" w:rsidP="008A3E3D">
      <w:pPr>
        <w:spacing w:after="0" w:line="240" w:lineRule="auto"/>
        <w:ind w:left="720"/>
      </w:pPr>
      <w:r>
        <w:t>International ISRC Agency</w:t>
      </w:r>
    </w:p>
    <w:p w14:paraId="2945649D" w14:textId="77777777" w:rsidR="008A3E3D" w:rsidRPr="00DD2318" w:rsidRDefault="00DD2318" w:rsidP="008A3E3D">
      <w:pPr>
        <w:spacing w:after="0" w:line="240" w:lineRule="auto"/>
        <w:ind w:left="720"/>
      </w:pPr>
      <w:r w:rsidRPr="007C15B5">
        <w:t xml:space="preserve">c/o </w:t>
      </w:r>
      <w:r w:rsidR="008A3E3D" w:rsidRPr="00DD2318">
        <w:t>IFPI Secretariat</w:t>
      </w:r>
    </w:p>
    <w:p w14:paraId="6631AE6E" w14:textId="77777777" w:rsidR="008A3E3D" w:rsidRPr="008133C8" w:rsidRDefault="009757C5" w:rsidP="008A3E3D">
      <w:pPr>
        <w:spacing w:after="0" w:line="240" w:lineRule="auto"/>
        <w:ind w:left="720"/>
      </w:pPr>
      <w:r>
        <w:t>7 Air Street</w:t>
      </w:r>
    </w:p>
    <w:p w14:paraId="1AFD922C" w14:textId="77777777" w:rsidR="008A3E3D" w:rsidRPr="008133C8" w:rsidRDefault="00380E65" w:rsidP="008A3E3D">
      <w:pPr>
        <w:spacing w:after="0" w:line="240" w:lineRule="auto"/>
        <w:ind w:left="720"/>
      </w:pPr>
      <w:r>
        <w:t xml:space="preserve">London </w:t>
      </w:r>
      <w:r w:rsidR="009757C5">
        <w:t>W1B 5AD</w:t>
      </w:r>
    </w:p>
    <w:p w14:paraId="0CDD5E28" w14:textId="77777777" w:rsidR="008A3E3D" w:rsidRPr="008133C8" w:rsidRDefault="00380E65" w:rsidP="008A3E3D">
      <w:pPr>
        <w:spacing w:after="0" w:line="240" w:lineRule="auto"/>
        <w:ind w:left="720"/>
      </w:pPr>
      <w:r>
        <w:t xml:space="preserve">United Kingdom </w:t>
      </w:r>
    </w:p>
    <w:p w14:paraId="2371D28A" w14:textId="77777777" w:rsidR="00332138" w:rsidRDefault="00380E65" w:rsidP="008A3E3D">
      <w:pPr>
        <w:spacing w:after="0" w:line="240" w:lineRule="auto"/>
        <w:ind w:left="720"/>
      </w:pPr>
      <w:r>
        <w:t>isrc@ifpi.</w:t>
      </w:r>
      <w:r w:rsidR="00332138">
        <w:t>org</w:t>
      </w:r>
    </w:p>
    <w:p w14:paraId="60A6BFD6" w14:textId="77777777" w:rsidR="008A3E3D" w:rsidRPr="008133C8" w:rsidRDefault="00380E65" w:rsidP="008A3E3D">
      <w:pPr>
        <w:spacing w:after="0" w:line="240" w:lineRule="auto"/>
        <w:ind w:left="720"/>
      </w:pPr>
      <w:r>
        <w:t>www.ifpi.org/isrc</w:t>
      </w:r>
    </w:p>
    <w:p w14:paraId="781A6E6C" w14:textId="77777777" w:rsidR="008A3E3D" w:rsidRPr="008133C8" w:rsidRDefault="008A3E3D" w:rsidP="008A3E3D">
      <w:pPr>
        <w:spacing w:after="0" w:line="240" w:lineRule="auto"/>
      </w:pPr>
    </w:p>
    <w:p w14:paraId="290B24D7" w14:textId="77777777" w:rsidR="00322E64" w:rsidRPr="008133C8" w:rsidRDefault="00380E65" w:rsidP="00322E64">
      <w:pPr>
        <w:spacing w:after="0" w:line="240" w:lineRule="auto"/>
      </w:pPr>
      <w:r w:rsidRPr="00322E64">
        <w:t>This document pertains only to applications that will be submitted to the International ISRC Agency</w:t>
      </w:r>
      <w:r w:rsidR="00322E64" w:rsidRPr="00322E64">
        <w:t xml:space="preserve"> </w:t>
      </w:r>
      <w:r w:rsidR="00322E64" w:rsidRPr="00322E64">
        <w:rPr>
          <w:iCs/>
          <w:lang w:val="en-US"/>
        </w:rPr>
        <w:t xml:space="preserve">and not to those administered through </w:t>
      </w:r>
      <w:r w:rsidR="00C43C1A">
        <w:rPr>
          <w:iCs/>
          <w:lang w:val="en-US"/>
        </w:rPr>
        <w:t>n</w:t>
      </w:r>
      <w:r w:rsidR="00322E64" w:rsidRPr="00322E64">
        <w:rPr>
          <w:iCs/>
          <w:lang w:val="en-US"/>
        </w:rPr>
        <w:t xml:space="preserve">ational </w:t>
      </w:r>
      <w:r w:rsidR="00C43C1A">
        <w:rPr>
          <w:iCs/>
          <w:lang w:val="en-US"/>
        </w:rPr>
        <w:t>a</w:t>
      </w:r>
      <w:r w:rsidR="00322E64" w:rsidRPr="00322E64">
        <w:rPr>
          <w:iCs/>
          <w:lang w:val="en-US"/>
        </w:rPr>
        <w:t>gencies</w:t>
      </w:r>
      <w:r w:rsidRPr="00322E64">
        <w:t>.</w:t>
      </w:r>
      <w:r w:rsidR="00322E64">
        <w:t xml:space="preserve">  </w:t>
      </w:r>
      <w:r w:rsidR="00C43C1A">
        <w:t>Where a national agency authorises ISRC Managers to operate (and not all of them do so), that agency will have its own procedures which shall be followed.</w:t>
      </w:r>
      <w:r w:rsidR="00322E64">
        <w:t xml:space="preserve">  O</w:t>
      </w:r>
      <w:r w:rsidR="00322E64">
        <w:rPr>
          <w:rFonts w:hint="eastAsia"/>
        </w:rPr>
        <w:t xml:space="preserve">nly in exceptional circumstances will the International ISRC Agency accept an application to appoint </w:t>
      </w:r>
      <w:r w:rsidR="00322E64">
        <w:t xml:space="preserve">an </w:t>
      </w:r>
      <w:r w:rsidR="00322E64">
        <w:rPr>
          <w:rFonts w:hint="eastAsia"/>
        </w:rPr>
        <w:t xml:space="preserve">ISRC Manager within </w:t>
      </w:r>
      <w:r w:rsidR="00C43C1A">
        <w:t>the</w:t>
      </w:r>
      <w:r w:rsidR="00322E64">
        <w:rPr>
          <w:rFonts w:hint="eastAsia"/>
        </w:rPr>
        <w:t xml:space="preserve"> territory</w:t>
      </w:r>
      <w:r w:rsidR="00C43C1A">
        <w:t xml:space="preserve"> of that agency</w:t>
      </w:r>
      <w:r w:rsidR="00322E64">
        <w:rPr>
          <w:rFonts w:hint="eastAsia"/>
        </w:rPr>
        <w:t>.</w:t>
      </w:r>
    </w:p>
    <w:p w14:paraId="2B910C78" w14:textId="77777777" w:rsidR="00823AB1" w:rsidRPr="00322E64" w:rsidRDefault="00823AB1" w:rsidP="00E3499F">
      <w:pPr>
        <w:spacing w:after="0" w:line="240" w:lineRule="auto"/>
      </w:pPr>
    </w:p>
    <w:p w14:paraId="7698328E" w14:textId="77777777" w:rsidR="00322E64" w:rsidRDefault="00380E65" w:rsidP="00E3499F">
      <w:pPr>
        <w:spacing w:after="0" w:line="240" w:lineRule="auto"/>
      </w:pPr>
      <w:r>
        <w:t>Certain information sha</w:t>
      </w:r>
      <w:r w:rsidR="00C43C1A">
        <w:t>ll be provided by the applicant</w:t>
      </w:r>
      <w:r>
        <w:t xml:space="preserve"> in o</w:t>
      </w:r>
      <w:r w:rsidR="00C43C1A">
        <w:t xml:space="preserve">rder to support the application.  This should </w:t>
      </w:r>
      <w:r>
        <w:t>demonstrat</w:t>
      </w:r>
      <w:r w:rsidR="00C43C1A">
        <w:t>e</w:t>
      </w:r>
      <w:r>
        <w:t xml:space="preserve"> that the applicant has read and understood the relevant documentation and </w:t>
      </w:r>
      <w:r w:rsidR="00C43C1A">
        <w:t>is</w:t>
      </w:r>
      <w:r>
        <w:t xml:space="preserve"> capable of and committed to operating the required procedures.</w:t>
      </w:r>
    </w:p>
    <w:p w14:paraId="47D85F0E" w14:textId="77777777" w:rsidR="003723AA" w:rsidRPr="008133C8" w:rsidRDefault="003723AA" w:rsidP="00E3499F">
      <w:pPr>
        <w:spacing w:after="0" w:line="240" w:lineRule="auto"/>
      </w:pPr>
    </w:p>
    <w:p w14:paraId="52C38476" w14:textId="77777777" w:rsidR="00E3499F" w:rsidRPr="003723AA" w:rsidRDefault="000E4BB8" w:rsidP="00E3499F">
      <w:pPr>
        <w:spacing w:after="0" w:line="240" w:lineRule="auto"/>
      </w:pPr>
      <w:r w:rsidRPr="003723AA">
        <w:rPr>
          <w:rFonts w:ascii="Calibri" w:hAnsi="Calibri"/>
        </w:rPr>
        <w:lastRenderedPageBreak/>
        <w:t xml:space="preserve">This application form allows the applicant to demonstrate the basis upon which it </w:t>
      </w:r>
      <w:r w:rsidR="00332138">
        <w:rPr>
          <w:rFonts w:ascii="Calibri" w:hAnsi="Calibri"/>
        </w:rPr>
        <w:t>wishe</w:t>
      </w:r>
      <w:r w:rsidR="00332138" w:rsidRPr="003723AA">
        <w:rPr>
          <w:rFonts w:ascii="Calibri" w:hAnsi="Calibri"/>
        </w:rPr>
        <w:t xml:space="preserve">s </w:t>
      </w:r>
      <w:r w:rsidRPr="003723AA">
        <w:rPr>
          <w:rFonts w:ascii="Calibri" w:hAnsi="Calibri"/>
        </w:rPr>
        <w:t>to be considered for appointment</w:t>
      </w:r>
      <w:r w:rsidR="003723AA" w:rsidRPr="003723AA">
        <w:rPr>
          <w:rFonts w:ascii="Calibri" w:hAnsi="Calibri"/>
        </w:rPr>
        <w:t>.</w:t>
      </w:r>
    </w:p>
    <w:p w14:paraId="31BD7DAE" w14:textId="77777777" w:rsidR="00D35C0F" w:rsidRPr="008133C8" w:rsidRDefault="00D35C0F" w:rsidP="00E3499F">
      <w:pPr>
        <w:spacing w:after="0" w:line="240" w:lineRule="auto"/>
      </w:pPr>
    </w:p>
    <w:p w14:paraId="4D8B5BBE" w14:textId="77777777" w:rsidR="003F7EF2" w:rsidRPr="008133C8" w:rsidRDefault="00380E65" w:rsidP="00E3499F">
      <w:pPr>
        <w:pStyle w:val="Heading1"/>
        <w:numPr>
          <w:ilvl w:val="0"/>
          <w:numId w:val="1"/>
        </w:numPr>
      </w:pPr>
      <w:r>
        <w:t>Documents</w:t>
      </w:r>
    </w:p>
    <w:p w14:paraId="764B7890" w14:textId="77777777" w:rsidR="0050007F" w:rsidRPr="008133C8" w:rsidRDefault="0050007F" w:rsidP="0050007F">
      <w:r>
        <w:t>In order to ensure the integrity of the ISRC system overall, the International ISRC Agency sets the responsibilities which must be met and the procedures which must be followed by ISRC Managers.</w:t>
      </w:r>
    </w:p>
    <w:p w14:paraId="485D25C5" w14:textId="77777777" w:rsidR="0050007F" w:rsidRPr="008133C8" w:rsidRDefault="0050007F" w:rsidP="00E3499F">
      <w:pPr>
        <w:spacing w:after="0" w:line="240" w:lineRule="auto"/>
      </w:pPr>
    </w:p>
    <w:p w14:paraId="387EE157" w14:textId="77777777" w:rsidR="00E3499F" w:rsidRPr="008133C8" w:rsidRDefault="00380E65" w:rsidP="00E3499F">
      <w:pPr>
        <w:spacing w:after="0" w:line="240" w:lineRule="auto"/>
      </w:pPr>
      <w:r>
        <w:t>The applicant shall have read and understood the following documents:</w:t>
      </w:r>
    </w:p>
    <w:p w14:paraId="76979A39" w14:textId="77777777" w:rsidR="00E3499F" w:rsidRPr="008133C8" w:rsidRDefault="00E3499F" w:rsidP="00E3499F">
      <w:pPr>
        <w:spacing w:after="0" w:line="240" w:lineRule="auto"/>
      </w:pPr>
    </w:p>
    <w:tbl>
      <w:tblPr>
        <w:tblStyle w:val="TableGrid"/>
        <w:tblW w:w="0" w:type="auto"/>
        <w:tblLook w:val="04A0" w:firstRow="1" w:lastRow="0" w:firstColumn="1" w:lastColumn="0" w:noHBand="0" w:noVBand="1"/>
      </w:tblPr>
      <w:tblGrid>
        <w:gridCol w:w="804"/>
        <w:gridCol w:w="1930"/>
        <w:gridCol w:w="2102"/>
        <w:gridCol w:w="2618"/>
        <w:gridCol w:w="1562"/>
      </w:tblGrid>
      <w:tr w:rsidR="00E3499F" w:rsidRPr="008133C8" w14:paraId="451EDDED" w14:textId="77777777" w:rsidTr="00593C56">
        <w:tc>
          <w:tcPr>
            <w:tcW w:w="817" w:type="dxa"/>
          </w:tcPr>
          <w:p w14:paraId="310471D2" w14:textId="77777777" w:rsidR="00E3499F" w:rsidRPr="008133C8" w:rsidRDefault="00380E65" w:rsidP="00E3499F">
            <w:pPr>
              <w:spacing w:after="200" w:line="276" w:lineRule="auto"/>
              <w:rPr>
                <w:b/>
              </w:rPr>
            </w:pPr>
            <w:r>
              <w:rPr>
                <w:b/>
              </w:rPr>
              <w:t>Item</w:t>
            </w:r>
          </w:p>
        </w:tc>
        <w:tc>
          <w:tcPr>
            <w:tcW w:w="1985" w:type="dxa"/>
          </w:tcPr>
          <w:p w14:paraId="128F5B89" w14:textId="77777777" w:rsidR="00E3499F" w:rsidRPr="008133C8" w:rsidRDefault="00380E65" w:rsidP="00E3499F">
            <w:pPr>
              <w:spacing w:after="200" w:line="276" w:lineRule="auto"/>
              <w:rPr>
                <w:b/>
              </w:rPr>
            </w:pPr>
            <w:r>
              <w:rPr>
                <w:b/>
              </w:rPr>
              <w:t>Title</w:t>
            </w:r>
          </w:p>
        </w:tc>
        <w:tc>
          <w:tcPr>
            <w:tcW w:w="2126" w:type="dxa"/>
          </w:tcPr>
          <w:p w14:paraId="20B74CDF" w14:textId="77777777" w:rsidR="00E3499F" w:rsidRPr="008133C8" w:rsidRDefault="00380E65" w:rsidP="00E3499F">
            <w:pPr>
              <w:spacing w:after="200" w:line="276" w:lineRule="auto"/>
              <w:rPr>
                <w:b/>
              </w:rPr>
            </w:pPr>
            <w:r>
              <w:rPr>
                <w:b/>
              </w:rPr>
              <w:t>Source</w:t>
            </w:r>
          </w:p>
        </w:tc>
        <w:tc>
          <w:tcPr>
            <w:tcW w:w="2689" w:type="dxa"/>
          </w:tcPr>
          <w:p w14:paraId="330CC009" w14:textId="77777777" w:rsidR="00E3499F" w:rsidRPr="008133C8" w:rsidRDefault="00380E65" w:rsidP="00E3499F">
            <w:pPr>
              <w:spacing w:after="200" w:line="276" w:lineRule="auto"/>
              <w:rPr>
                <w:b/>
              </w:rPr>
            </w:pPr>
            <w:r>
              <w:rPr>
                <w:b/>
              </w:rPr>
              <w:t>Rationale</w:t>
            </w:r>
          </w:p>
        </w:tc>
        <w:tc>
          <w:tcPr>
            <w:tcW w:w="1625" w:type="dxa"/>
          </w:tcPr>
          <w:p w14:paraId="0B2FD584" w14:textId="77777777" w:rsidR="00E3499F" w:rsidRPr="008133C8" w:rsidRDefault="00380E65" w:rsidP="00E3499F">
            <w:pPr>
              <w:spacing w:after="200" w:line="276" w:lineRule="auto"/>
              <w:rPr>
                <w:b/>
              </w:rPr>
            </w:pPr>
            <w:r>
              <w:rPr>
                <w:b/>
              </w:rPr>
              <w:t>Read (Y/N)</w:t>
            </w:r>
          </w:p>
        </w:tc>
      </w:tr>
      <w:tr w:rsidR="00E3499F" w:rsidRPr="008133C8" w14:paraId="49B4F214" w14:textId="77777777" w:rsidTr="00593C56">
        <w:tc>
          <w:tcPr>
            <w:tcW w:w="817" w:type="dxa"/>
          </w:tcPr>
          <w:p w14:paraId="4C34B70C" w14:textId="77777777" w:rsidR="00E3499F" w:rsidRPr="008133C8" w:rsidRDefault="000E4BB8" w:rsidP="00E3499F">
            <w:pPr>
              <w:spacing w:after="200" w:line="276" w:lineRule="auto"/>
            </w:pPr>
            <w:r>
              <w:t>1</w:t>
            </w:r>
          </w:p>
        </w:tc>
        <w:tc>
          <w:tcPr>
            <w:tcW w:w="1985" w:type="dxa"/>
          </w:tcPr>
          <w:p w14:paraId="1D5F1B0F" w14:textId="77777777" w:rsidR="00E3499F" w:rsidRPr="008133C8" w:rsidRDefault="00380E65" w:rsidP="00E3499F">
            <w:pPr>
              <w:spacing w:after="200" w:line="276" w:lineRule="auto"/>
            </w:pPr>
            <w:r>
              <w:t>ISRC Handbook, 3</w:t>
            </w:r>
            <w:r>
              <w:rPr>
                <w:vertAlign w:val="superscript"/>
              </w:rPr>
              <w:t>rd</w:t>
            </w:r>
            <w:r>
              <w:t xml:space="preserve"> Edition</w:t>
            </w:r>
          </w:p>
        </w:tc>
        <w:tc>
          <w:tcPr>
            <w:tcW w:w="2126" w:type="dxa"/>
          </w:tcPr>
          <w:p w14:paraId="649DBDCD" w14:textId="77777777" w:rsidR="00E3499F" w:rsidRPr="008133C8" w:rsidRDefault="00380E65" w:rsidP="003F7EF2">
            <w:pPr>
              <w:spacing w:after="200" w:line="276" w:lineRule="auto"/>
            </w:pPr>
            <w:r>
              <w:t>www.ifpi.org/isrc</w:t>
            </w:r>
          </w:p>
        </w:tc>
        <w:tc>
          <w:tcPr>
            <w:tcW w:w="2689" w:type="dxa"/>
          </w:tcPr>
          <w:p w14:paraId="128759E3" w14:textId="77777777" w:rsidR="00E3499F" w:rsidRPr="008133C8" w:rsidRDefault="00380E65" w:rsidP="003F7EF2">
            <w:pPr>
              <w:spacing w:after="200" w:line="276" w:lineRule="auto"/>
            </w:pPr>
            <w:r>
              <w:t>This handbook explains the implementation of the ISRC system</w:t>
            </w:r>
          </w:p>
        </w:tc>
        <w:tc>
          <w:tcPr>
            <w:tcW w:w="1625" w:type="dxa"/>
          </w:tcPr>
          <w:p w14:paraId="6D9008F8" w14:textId="77777777" w:rsidR="00E3499F" w:rsidRPr="008133C8" w:rsidRDefault="00E3499F" w:rsidP="00E3499F">
            <w:pPr>
              <w:spacing w:after="200" w:line="276" w:lineRule="auto"/>
            </w:pPr>
          </w:p>
        </w:tc>
      </w:tr>
      <w:tr w:rsidR="00E3499F" w:rsidRPr="008133C8" w14:paraId="1A671229" w14:textId="77777777" w:rsidTr="00593C56">
        <w:tc>
          <w:tcPr>
            <w:tcW w:w="817" w:type="dxa"/>
          </w:tcPr>
          <w:p w14:paraId="3DB7B6F7" w14:textId="77777777" w:rsidR="00E3499F" w:rsidRPr="008133C8" w:rsidRDefault="000E4BB8" w:rsidP="00E3499F">
            <w:pPr>
              <w:spacing w:after="200" w:line="276" w:lineRule="auto"/>
            </w:pPr>
            <w:r>
              <w:t>2</w:t>
            </w:r>
          </w:p>
        </w:tc>
        <w:tc>
          <w:tcPr>
            <w:tcW w:w="1985" w:type="dxa"/>
          </w:tcPr>
          <w:p w14:paraId="4BF3096E" w14:textId="77777777" w:rsidR="00E3499F" w:rsidRPr="00DD2318" w:rsidRDefault="00380E65" w:rsidP="00DD2318">
            <w:r>
              <w:t xml:space="preserve">ISRC Bulletin </w:t>
            </w:r>
            <w:r w:rsidR="00DD2318">
              <w:t>2009/03</w:t>
            </w:r>
            <w:r w:rsidR="003F7EF2" w:rsidRPr="00DD2318">
              <w:t xml:space="preserve"> Approval of ISRC Managers to Assign ISRCs</w:t>
            </w:r>
          </w:p>
        </w:tc>
        <w:tc>
          <w:tcPr>
            <w:tcW w:w="2126" w:type="dxa"/>
          </w:tcPr>
          <w:p w14:paraId="45BDA9C9" w14:textId="77777777" w:rsidR="00E3499F" w:rsidRPr="00DD2318" w:rsidRDefault="003F7EF2" w:rsidP="003F7EF2">
            <w:r w:rsidRPr="00DD2318">
              <w:t>www.ifpi.org/isrc</w:t>
            </w:r>
          </w:p>
        </w:tc>
        <w:tc>
          <w:tcPr>
            <w:tcW w:w="2689" w:type="dxa"/>
          </w:tcPr>
          <w:p w14:paraId="18276248" w14:textId="77777777" w:rsidR="00E3499F" w:rsidRPr="008133C8" w:rsidRDefault="00380E65" w:rsidP="00E3499F">
            <w:pPr>
              <w:spacing w:after="200" w:line="276" w:lineRule="auto"/>
            </w:pPr>
            <w:r>
              <w:t>Provides the responsibilities of, and procedures to be followed by ISRC Managers</w:t>
            </w:r>
          </w:p>
        </w:tc>
        <w:tc>
          <w:tcPr>
            <w:tcW w:w="1625" w:type="dxa"/>
          </w:tcPr>
          <w:p w14:paraId="39F22AF7" w14:textId="77777777" w:rsidR="00E3499F" w:rsidRPr="008133C8" w:rsidRDefault="00E3499F" w:rsidP="00E3499F">
            <w:pPr>
              <w:spacing w:after="200" w:line="276" w:lineRule="auto"/>
            </w:pPr>
          </w:p>
        </w:tc>
      </w:tr>
      <w:tr w:rsidR="00E3499F" w:rsidRPr="008133C8" w14:paraId="2DC54C19" w14:textId="77777777" w:rsidTr="00593C56">
        <w:tc>
          <w:tcPr>
            <w:tcW w:w="817" w:type="dxa"/>
          </w:tcPr>
          <w:p w14:paraId="7F306CDB" w14:textId="77777777" w:rsidR="00E3499F" w:rsidRPr="008133C8" w:rsidRDefault="000E4BB8" w:rsidP="00E3499F">
            <w:pPr>
              <w:spacing w:after="200" w:line="276" w:lineRule="auto"/>
            </w:pPr>
            <w:r>
              <w:t>3</w:t>
            </w:r>
          </w:p>
        </w:tc>
        <w:tc>
          <w:tcPr>
            <w:tcW w:w="1985" w:type="dxa"/>
          </w:tcPr>
          <w:p w14:paraId="7FCD1613" w14:textId="77777777" w:rsidR="00E3499F" w:rsidRPr="008133C8" w:rsidRDefault="00380E65" w:rsidP="00E3499F">
            <w:pPr>
              <w:spacing w:after="200" w:line="276" w:lineRule="auto"/>
            </w:pPr>
            <w:r>
              <w:t>National ISRC Agencies</w:t>
            </w:r>
          </w:p>
        </w:tc>
        <w:tc>
          <w:tcPr>
            <w:tcW w:w="2126" w:type="dxa"/>
          </w:tcPr>
          <w:p w14:paraId="79D4D54E" w14:textId="77777777" w:rsidR="00E3499F" w:rsidRPr="008133C8" w:rsidRDefault="00380E65" w:rsidP="003F7EF2">
            <w:pPr>
              <w:spacing w:after="200" w:line="276" w:lineRule="auto"/>
            </w:pPr>
            <w:r>
              <w:t>www.ifpi.org/isrc</w:t>
            </w:r>
          </w:p>
        </w:tc>
        <w:tc>
          <w:tcPr>
            <w:tcW w:w="2689" w:type="dxa"/>
          </w:tcPr>
          <w:p w14:paraId="7507FBA8" w14:textId="77777777" w:rsidR="00E3499F" w:rsidRPr="008133C8" w:rsidRDefault="00380E65" w:rsidP="00E3499F">
            <w:pPr>
              <w:spacing w:after="200" w:line="276" w:lineRule="auto"/>
            </w:pPr>
            <w:r>
              <w:t>List of National ISRC Agencies.  Where there is a National Agency, the application should be directed to that agency</w:t>
            </w:r>
          </w:p>
        </w:tc>
        <w:tc>
          <w:tcPr>
            <w:tcW w:w="1625" w:type="dxa"/>
          </w:tcPr>
          <w:p w14:paraId="4E4E52A4" w14:textId="77777777" w:rsidR="00E3499F" w:rsidRPr="008133C8" w:rsidRDefault="00E3499F" w:rsidP="00E3499F">
            <w:pPr>
              <w:spacing w:after="200" w:line="276" w:lineRule="auto"/>
            </w:pPr>
          </w:p>
        </w:tc>
      </w:tr>
    </w:tbl>
    <w:p w14:paraId="050531DA" w14:textId="77777777" w:rsidR="00E3499F" w:rsidRPr="008133C8" w:rsidRDefault="00E3499F" w:rsidP="00E3499F">
      <w:pPr>
        <w:spacing w:after="0" w:line="240" w:lineRule="auto"/>
      </w:pPr>
    </w:p>
    <w:p w14:paraId="335638B6" w14:textId="77777777" w:rsidR="00E3499F" w:rsidRPr="008133C8" w:rsidRDefault="00380E65" w:rsidP="00E3499F">
      <w:pPr>
        <w:spacing w:after="0" w:line="240" w:lineRule="auto"/>
      </w:pPr>
      <w:r>
        <w:t>Applicant to enter Yes (Y) or No (N) in the boxes above.</w:t>
      </w:r>
    </w:p>
    <w:p w14:paraId="0DCA60A8" w14:textId="77777777" w:rsidR="007E1A99" w:rsidRPr="008133C8" w:rsidRDefault="007E1A99" w:rsidP="00E3499F">
      <w:pPr>
        <w:spacing w:after="0" w:line="240" w:lineRule="auto"/>
      </w:pPr>
    </w:p>
    <w:p w14:paraId="27EACBE6" w14:textId="77777777" w:rsidR="00154669" w:rsidRPr="008133C8" w:rsidRDefault="00154669" w:rsidP="00E3499F">
      <w:pPr>
        <w:spacing w:after="0" w:line="240" w:lineRule="auto"/>
      </w:pPr>
    </w:p>
    <w:p w14:paraId="759CF93D" w14:textId="77777777" w:rsidR="004F40A2" w:rsidRPr="008133C8" w:rsidRDefault="00380E65" w:rsidP="00E3499F">
      <w:pPr>
        <w:spacing w:after="0" w:line="240" w:lineRule="auto"/>
      </w:pPr>
      <w:r>
        <w:t xml:space="preserve">In addition to </w:t>
      </w:r>
      <w:r w:rsidR="00332138">
        <w:t>these</w:t>
      </w:r>
      <w:r w:rsidR="004F40A2" w:rsidRPr="00F34FEF">
        <w:t xml:space="preserve"> documents, further information on the implementation of </w:t>
      </w:r>
      <w:r w:rsidR="008E3D2F">
        <w:t xml:space="preserve">the </w:t>
      </w:r>
      <w:r w:rsidR="004F40A2" w:rsidRPr="00F34FEF">
        <w:t>ISRC</w:t>
      </w:r>
      <w:r w:rsidR="008E3D2F">
        <w:t xml:space="preserve"> system</w:t>
      </w:r>
      <w:r w:rsidR="004F40A2" w:rsidRPr="00F34FEF">
        <w:t xml:space="preserve"> is available in the </w:t>
      </w:r>
      <w:r w:rsidR="00593C56">
        <w:t>ISRC B</w:t>
      </w:r>
      <w:r w:rsidR="004F40A2" w:rsidRPr="00F34FEF">
        <w:t xml:space="preserve">ulletins </w:t>
      </w:r>
      <w:r w:rsidR="007C140D">
        <w:t>at</w:t>
      </w:r>
      <w:r w:rsidR="007C140D" w:rsidRPr="00F34FEF">
        <w:t xml:space="preserve"> </w:t>
      </w:r>
      <w:hyperlink r:id="rId8" w:history="1">
        <w:r w:rsidR="004F40A2" w:rsidRPr="008133C8">
          <w:rPr>
            <w:rStyle w:val="Hyperlink"/>
          </w:rPr>
          <w:t>www.ifpi.org/isrc</w:t>
        </w:r>
      </w:hyperlink>
      <w:r w:rsidR="004F40A2" w:rsidRPr="008133C8">
        <w:t>.</w:t>
      </w:r>
    </w:p>
    <w:p w14:paraId="22128C54" w14:textId="77777777" w:rsidR="004F40A2" w:rsidRDefault="004F40A2" w:rsidP="00E3499F">
      <w:pPr>
        <w:spacing w:after="0" w:line="240" w:lineRule="auto"/>
      </w:pPr>
    </w:p>
    <w:p w14:paraId="3C9E2D09" w14:textId="77777777" w:rsidR="000E4BB8" w:rsidRPr="005A01FF" w:rsidRDefault="00593C56" w:rsidP="00E3499F">
      <w:pPr>
        <w:spacing w:after="0" w:line="240" w:lineRule="auto"/>
      </w:pPr>
      <w:r>
        <w:rPr>
          <w:rFonts w:ascii="Calibri" w:hAnsi="Calibri"/>
        </w:rPr>
        <w:t xml:space="preserve">International Standard </w:t>
      </w:r>
      <w:r w:rsidRPr="00593C56">
        <w:rPr>
          <w:rFonts w:ascii="Calibri" w:hAnsi="Calibri"/>
        </w:rPr>
        <w:t>ISO</w:t>
      </w:r>
      <w:r>
        <w:rPr>
          <w:rFonts w:ascii="Calibri" w:hAnsi="Calibri"/>
        </w:rPr>
        <w:t xml:space="preserve"> </w:t>
      </w:r>
      <w:r w:rsidRPr="00593C56">
        <w:rPr>
          <w:rFonts w:ascii="Calibri" w:hAnsi="Calibri"/>
        </w:rPr>
        <w:t>3901</w:t>
      </w:r>
      <w:r w:rsidR="00CC5659">
        <w:rPr>
          <w:rFonts w:ascii="Calibri" w:hAnsi="Calibri"/>
        </w:rPr>
        <w:t>:2001</w:t>
      </w:r>
      <w:r w:rsidRPr="00593C56">
        <w:rPr>
          <w:rFonts w:ascii="Calibri" w:hAnsi="Calibri"/>
        </w:rPr>
        <w:t xml:space="preserve"> is the formal specification </w:t>
      </w:r>
      <w:r>
        <w:rPr>
          <w:rFonts w:ascii="Calibri" w:hAnsi="Calibri"/>
        </w:rPr>
        <w:t xml:space="preserve">of an ISRC </w:t>
      </w:r>
      <w:r w:rsidRPr="00593C56">
        <w:rPr>
          <w:rFonts w:ascii="Calibri" w:hAnsi="Calibri"/>
        </w:rPr>
        <w:t xml:space="preserve">but the </w:t>
      </w:r>
      <w:r>
        <w:rPr>
          <w:rFonts w:ascii="Calibri" w:hAnsi="Calibri"/>
        </w:rPr>
        <w:t xml:space="preserve">ISRC </w:t>
      </w:r>
      <w:r w:rsidRPr="00593C56">
        <w:rPr>
          <w:rFonts w:ascii="Calibri" w:hAnsi="Calibri"/>
        </w:rPr>
        <w:t xml:space="preserve">Handbook will normally provide all the information </w:t>
      </w:r>
      <w:r>
        <w:rPr>
          <w:rFonts w:ascii="Calibri" w:hAnsi="Calibri"/>
        </w:rPr>
        <w:t xml:space="preserve">that </w:t>
      </w:r>
      <w:r w:rsidRPr="00593C56">
        <w:rPr>
          <w:rFonts w:ascii="Calibri" w:hAnsi="Calibri"/>
        </w:rPr>
        <w:t>an applicant requires</w:t>
      </w:r>
      <w:r>
        <w:rPr>
          <w:rFonts w:ascii="Calibri" w:hAnsi="Calibri"/>
        </w:rPr>
        <w:t xml:space="preserve">. </w:t>
      </w:r>
      <w:r w:rsidR="008E3D2F">
        <w:t>ISRC Managers intending to develop</w:t>
      </w:r>
      <w:r w:rsidR="000E4BB8">
        <w:t xml:space="preserve"> systems </w:t>
      </w:r>
      <w:r w:rsidR="008E3D2F">
        <w:t>or</w:t>
      </w:r>
      <w:r w:rsidR="007C140D">
        <w:t xml:space="preserve"> software to </w:t>
      </w:r>
      <w:r w:rsidR="008E3D2F">
        <w:t>implement ISO 3901</w:t>
      </w:r>
      <w:r w:rsidR="00CC5659">
        <w:t>:2001</w:t>
      </w:r>
      <w:r w:rsidR="008E3D2F">
        <w:t>,</w:t>
      </w:r>
      <w:r w:rsidR="007C140D">
        <w:t xml:space="preserve"> </w:t>
      </w:r>
      <w:r>
        <w:t xml:space="preserve">may wish to </w:t>
      </w:r>
      <w:r w:rsidR="007C140D">
        <w:t>obtain</w:t>
      </w:r>
      <w:r w:rsidR="000E4BB8">
        <w:t xml:space="preserve"> </w:t>
      </w:r>
      <w:r>
        <w:t xml:space="preserve">a copy of </w:t>
      </w:r>
      <w:r w:rsidR="000E4BB8">
        <w:t>ISO 3901</w:t>
      </w:r>
      <w:r w:rsidR="00CC5659">
        <w:t>:2001</w:t>
      </w:r>
      <w:r w:rsidR="000E4BB8">
        <w:t xml:space="preserve"> from </w:t>
      </w:r>
      <w:r>
        <w:t xml:space="preserve">ISO (via </w:t>
      </w:r>
      <w:hyperlink r:id="rId9" w:history="1">
        <w:r w:rsidR="007C140D" w:rsidRPr="008A2179">
          <w:rPr>
            <w:rStyle w:val="Hyperlink"/>
          </w:rPr>
          <w:t>www.iso.org</w:t>
        </w:r>
      </w:hyperlink>
      <w:r>
        <w:t xml:space="preserve">) or </w:t>
      </w:r>
      <w:r w:rsidR="00CC5659">
        <w:t xml:space="preserve">from </w:t>
      </w:r>
      <w:r>
        <w:t>their national standards body</w:t>
      </w:r>
      <w:r w:rsidR="000E4BB8">
        <w:t>.</w:t>
      </w:r>
    </w:p>
    <w:p w14:paraId="1B3286CB" w14:textId="77777777" w:rsidR="00154669" w:rsidRPr="00F34FEF" w:rsidRDefault="00154669" w:rsidP="00154669">
      <w:r w:rsidRPr="00F34FEF">
        <w:br w:type="page"/>
      </w:r>
    </w:p>
    <w:p w14:paraId="7C69C906" w14:textId="77777777" w:rsidR="00154669" w:rsidRPr="00EC5C61" w:rsidRDefault="0050007F" w:rsidP="003F7EF2">
      <w:pPr>
        <w:pStyle w:val="Heading1"/>
        <w:numPr>
          <w:ilvl w:val="0"/>
          <w:numId w:val="1"/>
        </w:numPr>
      </w:pPr>
      <w:r>
        <w:lastRenderedPageBreak/>
        <w:t>Operation</w:t>
      </w:r>
      <w:r w:rsidR="00F36679">
        <w:t>al Principle</w:t>
      </w:r>
      <w:r>
        <w:t>s</w:t>
      </w:r>
    </w:p>
    <w:p w14:paraId="0151DCA0" w14:textId="77777777" w:rsidR="000C27C4" w:rsidRDefault="0050007F" w:rsidP="00E3499F">
      <w:pPr>
        <w:spacing w:after="0" w:line="240" w:lineRule="auto"/>
      </w:pPr>
      <w:r>
        <w:t xml:space="preserve">ISRC Managers </w:t>
      </w:r>
      <w:r w:rsidR="00C43C1A">
        <w:t>shall</w:t>
      </w:r>
      <w:r>
        <w:t xml:space="preserve"> operate in a manner that is in the interests of their clients and of the ISRC system overall.  </w:t>
      </w:r>
      <w:r w:rsidR="000C27C4">
        <w:t>Applicants should:</w:t>
      </w:r>
    </w:p>
    <w:p w14:paraId="3C8999E7" w14:textId="77777777" w:rsidR="00F36679" w:rsidRDefault="00F36679" w:rsidP="00E3499F">
      <w:pPr>
        <w:spacing w:after="0" w:line="240" w:lineRule="auto"/>
      </w:pPr>
    </w:p>
    <w:p w14:paraId="05E1FA1B" w14:textId="77777777" w:rsidR="000C27C4" w:rsidRPr="000C27C4" w:rsidRDefault="000C27C4" w:rsidP="000C27C4">
      <w:pPr>
        <w:pStyle w:val="ListParagraph"/>
        <w:numPr>
          <w:ilvl w:val="0"/>
          <w:numId w:val="8"/>
        </w:numPr>
      </w:pPr>
      <w:r w:rsidRPr="000C27C4">
        <w:t xml:space="preserve">Implement their operations </w:t>
      </w:r>
      <w:r w:rsidR="0050007F" w:rsidRPr="000C27C4">
        <w:t xml:space="preserve">consistent with </w:t>
      </w:r>
      <w:r w:rsidR="0050007F" w:rsidRPr="000C27C4">
        <w:rPr>
          <w:lang w:val="en-US"/>
        </w:rPr>
        <w:t>the ISRC objectives</w:t>
      </w:r>
      <w:r w:rsidR="00CC5659">
        <w:rPr>
          <w:lang w:val="en-US"/>
        </w:rPr>
        <w:t xml:space="preserve"> as set out in ISO 3901:2001</w:t>
      </w:r>
      <w:r w:rsidRPr="000C27C4">
        <w:rPr>
          <w:lang w:val="en-US"/>
        </w:rPr>
        <w:t>;</w:t>
      </w:r>
    </w:p>
    <w:p w14:paraId="49448BD0" w14:textId="77777777" w:rsidR="000C27C4" w:rsidRPr="000C27C4" w:rsidRDefault="000C27C4" w:rsidP="000C27C4">
      <w:pPr>
        <w:pStyle w:val="ListParagraph"/>
        <w:numPr>
          <w:ilvl w:val="0"/>
          <w:numId w:val="8"/>
        </w:numPr>
      </w:pPr>
      <w:r w:rsidRPr="000C27C4">
        <w:rPr>
          <w:lang w:val="en-US"/>
        </w:rPr>
        <w:t>N</w:t>
      </w:r>
      <w:r w:rsidR="0050007F" w:rsidRPr="000C27C4">
        <w:rPr>
          <w:lang w:val="en-US"/>
        </w:rPr>
        <w:t>ot cause conflicts with the ISRC system</w:t>
      </w:r>
      <w:r w:rsidRPr="000C27C4">
        <w:rPr>
          <w:lang w:val="en-US"/>
        </w:rPr>
        <w:t>;</w:t>
      </w:r>
    </w:p>
    <w:p w14:paraId="65B498A1" w14:textId="77777777" w:rsidR="003F7EF2" w:rsidRPr="000C27C4" w:rsidRDefault="000C27C4" w:rsidP="000C27C4">
      <w:pPr>
        <w:pStyle w:val="ListParagraph"/>
        <w:numPr>
          <w:ilvl w:val="0"/>
          <w:numId w:val="8"/>
        </w:numPr>
      </w:pPr>
      <w:r w:rsidRPr="000C27C4">
        <w:rPr>
          <w:lang w:val="en-US"/>
        </w:rPr>
        <w:t>Not</w:t>
      </w:r>
      <w:r w:rsidR="0050007F" w:rsidRPr="000C27C4">
        <w:rPr>
          <w:lang w:val="en-US"/>
        </w:rPr>
        <w:t xml:space="preserve"> directly or indirectly engage in infringing activity or other illegal activity or deceptive practices concerning access </w:t>
      </w:r>
      <w:r w:rsidR="00CC5659">
        <w:rPr>
          <w:lang w:val="en-US"/>
        </w:rPr>
        <w:t xml:space="preserve">to </w:t>
      </w:r>
      <w:r w:rsidR="0050007F" w:rsidRPr="000C27C4">
        <w:rPr>
          <w:lang w:val="en-US"/>
        </w:rPr>
        <w:t>or distribution of music</w:t>
      </w:r>
      <w:r w:rsidRPr="000C27C4">
        <w:rPr>
          <w:lang w:val="en-US"/>
        </w:rPr>
        <w:t>.</w:t>
      </w:r>
    </w:p>
    <w:p w14:paraId="5C50522C" w14:textId="77777777" w:rsidR="000C27C4" w:rsidRPr="000C27C4" w:rsidRDefault="000C27C4" w:rsidP="000C27C4"/>
    <w:p w14:paraId="106D3B3A" w14:textId="77777777" w:rsidR="00154669" w:rsidRDefault="00332138" w:rsidP="00E3499F">
      <w:pPr>
        <w:spacing w:after="0" w:line="240" w:lineRule="auto"/>
      </w:pPr>
      <w:r>
        <w:t>L</w:t>
      </w:r>
      <w:r w:rsidR="00EC5C61">
        <w:t>etters of support from prospective clients or other industry partners may be provided with the application</w:t>
      </w:r>
      <w:r w:rsidR="004F1684" w:rsidRPr="00EC5C61">
        <w:t>.</w:t>
      </w:r>
    </w:p>
    <w:p w14:paraId="4985E05C" w14:textId="77777777" w:rsidR="00322E64" w:rsidRDefault="00322E64" w:rsidP="00E3499F">
      <w:pPr>
        <w:spacing w:after="0" w:line="240" w:lineRule="auto"/>
      </w:pPr>
    </w:p>
    <w:p w14:paraId="2FFCFD6B" w14:textId="77777777" w:rsidR="00322E64" w:rsidRPr="008133C8" w:rsidRDefault="00322E64" w:rsidP="00322E64">
      <w:pPr>
        <w:spacing w:after="0" w:line="240" w:lineRule="auto"/>
      </w:pPr>
      <w:r>
        <w:t xml:space="preserve">An appointment as ISRC Manager is non-exclusive and a number of ISRC Managers may be appointed in a territory.  Producers remain free to become ISRC Registrants in their own right.  ISRC Managers </w:t>
      </w:r>
      <w:r w:rsidR="00C43C1A">
        <w:t>shall</w:t>
      </w:r>
      <w:r>
        <w:t xml:space="preserve"> not state or imply that they provide the only route to assigning ISRCs.</w:t>
      </w:r>
    </w:p>
    <w:p w14:paraId="1792BD1A" w14:textId="77777777" w:rsidR="00322E64" w:rsidRDefault="00322E64" w:rsidP="00E3499F">
      <w:pPr>
        <w:spacing w:after="0" w:line="240" w:lineRule="auto"/>
      </w:pPr>
    </w:p>
    <w:p w14:paraId="736D5001" w14:textId="77777777" w:rsidR="00922480" w:rsidRDefault="008E3D2F" w:rsidP="00593C56">
      <w:r>
        <w:br w:type="page"/>
      </w:r>
    </w:p>
    <w:p w14:paraId="43A33418" w14:textId="77777777" w:rsidR="00154669" w:rsidRPr="008133C8" w:rsidRDefault="0050007F" w:rsidP="00154669">
      <w:pPr>
        <w:pStyle w:val="Heading1"/>
        <w:numPr>
          <w:ilvl w:val="0"/>
          <w:numId w:val="1"/>
        </w:numPr>
      </w:pPr>
      <w:r>
        <w:lastRenderedPageBreak/>
        <w:t>System Description</w:t>
      </w:r>
    </w:p>
    <w:p w14:paraId="67124EC3" w14:textId="77777777" w:rsidR="00154669" w:rsidRPr="00292607" w:rsidRDefault="00380E65" w:rsidP="00E3499F">
      <w:pPr>
        <w:spacing w:after="0" w:line="240" w:lineRule="auto"/>
      </w:pPr>
      <w:r>
        <w:t xml:space="preserve">The applicant shall, in order to implement the procedures described in ISRC Bulletin </w:t>
      </w:r>
      <w:r w:rsidR="005664F0">
        <w:t>2009</w:t>
      </w:r>
      <w:r>
        <w:t>/</w:t>
      </w:r>
      <w:r w:rsidR="005664F0">
        <w:t xml:space="preserve">03 </w:t>
      </w:r>
      <w:r>
        <w:t xml:space="preserve">‘Approval of ISRC Managers to Assign ISRCs’ (document reference </w:t>
      </w:r>
      <w:r w:rsidR="005664F0">
        <w:t xml:space="preserve">2 </w:t>
      </w:r>
      <w:r>
        <w:t xml:space="preserve">above), deploy a system that ensures the proper assignment of ISRCs </w:t>
      </w:r>
      <w:r w:rsidR="00292607">
        <w:t xml:space="preserve">in accordance with the ISRC Handbook </w:t>
      </w:r>
      <w:r w:rsidR="0085280E" w:rsidRPr="00292607">
        <w:t xml:space="preserve">and the </w:t>
      </w:r>
      <w:r w:rsidR="00D35C0F" w:rsidRPr="00292607">
        <w:t>maintenance of</w:t>
      </w:r>
      <w:r w:rsidR="00154669" w:rsidRPr="00292607">
        <w:t xml:space="preserve"> records of each </w:t>
      </w:r>
      <w:r w:rsidR="000D2B95" w:rsidRPr="00292607">
        <w:t>assigne</w:t>
      </w:r>
      <w:r w:rsidR="00154669" w:rsidRPr="00292607">
        <w:t>d ISRC</w:t>
      </w:r>
      <w:r w:rsidR="0085280E" w:rsidRPr="00292607">
        <w:t>.</w:t>
      </w:r>
    </w:p>
    <w:p w14:paraId="44648B12" w14:textId="77777777" w:rsidR="00384B2C" w:rsidRPr="008133C8" w:rsidRDefault="00384B2C" w:rsidP="00E3499F">
      <w:pPr>
        <w:spacing w:after="0" w:line="240" w:lineRule="auto"/>
      </w:pPr>
    </w:p>
    <w:p w14:paraId="60381185" w14:textId="77777777" w:rsidR="00384B2C" w:rsidRPr="008133C8" w:rsidRDefault="00292607" w:rsidP="00E3499F">
      <w:pPr>
        <w:spacing w:after="0" w:line="240" w:lineRule="auto"/>
      </w:pPr>
      <w:r>
        <w:t>T</w:t>
      </w:r>
      <w:r w:rsidR="00384B2C" w:rsidRPr="00292607">
        <w:t>he applicant is asked to provide a description of the systems that will be employed</w:t>
      </w:r>
      <w:r w:rsidR="007C140D">
        <w:t xml:space="preserve">.  This should include a description of </w:t>
      </w:r>
      <w:r w:rsidR="00D35C0F" w:rsidRPr="00292607">
        <w:t xml:space="preserve">the method of </w:t>
      </w:r>
      <w:r w:rsidR="000D2B95" w:rsidRPr="00292607">
        <w:t>assigning</w:t>
      </w:r>
      <w:r w:rsidR="00380E65">
        <w:t xml:space="preserve"> ISRCs, record keeping and </w:t>
      </w:r>
      <w:r w:rsidR="008E3D2F">
        <w:t>other relevant processes</w:t>
      </w:r>
      <w:r w:rsidR="00380E65">
        <w:t>.</w:t>
      </w:r>
    </w:p>
    <w:p w14:paraId="62050F4E" w14:textId="77777777" w:rsidR="00154669" w:rsidRPr="008133C8" w:rsidRDefault="00154669" w:rsidP="00E3499F">
      <w:pPr>
        <w:spacing w:after="0" w:line="240" w:lineRule="auto"/>
      </w:pPr>
    </w:p>
    <w:tbl>
      <w:tblPr>
        <w:tblStyle w:val="TableGrid"/>
        <w:tblW w:w="0" w:type="auto"/>
        <w:tblLook w:val="04A0" w:firstRow="1" w:lastRow="0" w:firstColumn="1" w:lastColumn="0" w:noHBand="0" w:noVBand="1"/>
      </w:tblPr>
      <w:tblGrid>
        <w:gridCol w:w="9016"/>
      </w:tblGrid>
      <w:tr w:rsidR="00384B2C" w:rsidRPr="008133C8" w14:paraId="6F554162" w14:textId="77777777" w:rsidTr="00384B2C">
        <w:tc>
          <w:tcPr>
            <w:tcW w:w="9242" w:type="dxa"/>
          </w:tcPr>
          <w:p w14:paraId="77290411" w14:textId="77777777" w:rsidR="00384B2C" w:rsidRPr="008133C8" w:rsidRDefault="00380E65" w:rsidP="00E3499F">
            <w:pPr>
              <w:spacing w:after="200" w:line="276" w:lineRule="auto"/>
            </w:pPr>
            <w:r>
              <w:t>Description of Operational Systems and Processes for Implementing ISRC Management</w:t>
            </w:r>
          </w:p>
          <w:p w14:paraId="7B8DED1E" w14:textId="77777777" w:rsidR="00384B2C" w:rsidRPr="008133C8" w:rsidRDefault="00380E65" w:rsidP="00E3499F">
            <w:pPr>
              <w:spacing w:after="200" w:line="276" w:lineRule="auto"/>
            </w:pPr>
            <w:r>
              <w:t>(Diagrams may be included)</w:t>
            </w:r>
          </w:p>
          <w:p w14:paraId="0ECE9C4D" w14:textId="77777777" w:rsidR="00384B2C" w:rsidRPr="008133C8" w:rsidRDefault="00384B2C" w:rsidP="00E3499F">
            <w:pPr>
              <w:spacing w:after="200" w:line="276" w:lineRule="auto"/>
            </w:pPr>
          </w:p>
          <w:p w14:paraId="274EE7F4" w14:textId="77777777" w:rsidR="00384B2C" w:rsidRPr="008133C8" w:rsidRDefault="00384B2C" w:rsidP="00E3499F">
            <w:pPr>
              <w:spacing w:after="200" w:line="276" w:lineRule="auto"/>
            </w:pPr>
          </w:p>
          <w:p w14:paraId="1925350A" w14:textId="77777777" w:rsidR="00384B2C" w:rsidRPr="008133C8" w:rsidRDefault="00384B2C" w:rsidP="00E3499F">
            <w:pPr>
              <w:spacing w:after="200" w:line="276" w:lineRule="auto"/>
            </w:pPr>
          </w:p>
          <w:p w14:paraId="4370795B" w14:textId="77777777" w:rsidR="00384B2C" w:rsidRPr="008133C8" w:rsidRDefault="00384B2C" w:rsidP="00E3499F">
            <w:pPr>
              <w:spacing w:after="200" w:line="276" w:lineRule="auto"/>
            </w:pPr>
          </w:p>
          <w:p w14:paraId="4CEC5ECA" w14:textId="77777777" w:rsidR="00384B2C" w:rsidRPr="008133C8" w:rsidRDefault="00384B2C" w:rsidP="00E3499F">
            <w:pPr>
              <w:spacing w:after="200" w:line="276" w:lineRule="auto"/>
            </w:pPr>
          </w:p>
          <w:p w14:paraId="22FD5735" w14:textId="77777777" w:rsidR="00384B2C" w:rsidRPr="008133C8" w:rsidRDefault="00384B2C" w:rsidP="00E3499F">
            <w:pPr>
              <w:spacing w:after="200" w:line="276" w:lineRule="auto"/>
            </w:pPr>
          </w:p>
          <w:p w14:paraId="6C074E57" w14:textId="77777777" w:rsidR="00384B2C" w:rsidRPr="008133C8" w:rsidRDefault="00384B2C" w:rsidP="00E3499F">
            <w:pPr>
              <w:spacing w:after="200" w:line="276" w:lineRule="auto"/>
            </w:pPr>
          </w:p>
        </w:tc>
      </w:tr>
    </w:tbl>
    <w:p w14:paraId="34BA4E74" w14:textId="77777777" w:rsidR="00384B2C" w:rsidRPr="008133C8" w:rsidRDefault="00384B2C" w:rsidP="00E3499F">
      <w:pPr>
        <w:spacing w:after="0" w:line="240" w:lineRule="auto"/>
      </w:pPr>
    </w:p>
    <w:p w14:paraId="6A6089BC" w14:textId="77777777" w:rsidR="00384B2C" w:rsidRPr="00292607" w:rsidRDefault="00380E65" w:rsidP="00E3499F">
      <w:pPr>
        <w:spacing w:after="0" w:line="240" w:lineRule="auto"/>
      </w:pPr>
      <w:r>
        <w:t xml:space="preserve">Note that </w:t>
      </w:r>
      <w:r w:rsidR="00292607">
        <w:t xml:space="preserve">entirely </w:t>
      </w:r>
      <w:r w:rsidR="00510C10" w:rsidRPr="00292607">
        <w:t>manual or paper</w:t>
      </w:r>
      <w:r w:rsidR="00FF0F26">
        <w:t>-</w:t>
      </w:r>
      <w:r w:rsidR="00510C10" w:rsidRPr="00292607">
        <w:t xml:space="preserve">based processes are </w:t>
      </w:r>
      <w:r w:rsidR="00292607">
        <w:t>unlikely to be</w:t>
      </w:r>
      <w:r w:rsidR="00292607" w:rsidRPr="00292607">
        <w:t xml:space="preserve"> </w:t>
      </w:r>
      <w:r w:rsidR="00510C10" w:rsidRPr="00292607">
        <w:t>acceptable because of susceptibility to error.</w:t>
      </w:r>
    </w:p>
    <w:p w14:paraId="1490EA16" w14:textId="77777777" w:rsidR="00510C10" w:rsidRPr="008133C8" w:rsidRDefault="00380E65" w:rsidP="00510C10">
      <w:r>
        <w:br w:type="page"/>
      </w:r>
    </w:p>
    <w:p w14:paraId="1670F9FA" w14:textId="77777777" w:rsidR="00D35C0F" w:rsidRPr="008133C8" w:rsidRDefault="00380E65" w:rsidP="000F2CE8">
      <w:pPr>
        <w:pStyle w:val="Heading1"/>
        <w:numPr>
          <w:ilvl w:val="0"/>
          <w:numId w:val="1"/>
        </w:numPr>
      </w:pPr>
      <w:r>
        <w:lastRenderedPageBreak/>
        <w:t>Obligations of the ISRC Manager</w:t>
      </w:r>
    </w:p>
    <w:p w14:paraId="0732B734" w14:textId="77777777" w:rsidR="00D35C0F" w:rsidRPr="008133C8" w:rsidRDefault="00380E65" w:rsidP="00D35C0F">
      <w:r>
        <w:t xml:space="preserve">The applicant shall, in order to comply with the procedures described in ISRC Bulletin </w:t>
      </w:r>
      <w:r w:rsidR="005664F0">
        <w:t>2009</w:t>
      </w:r>
      <w:r>
        <w:t>/</w:t>
      </w:r>
      <w:r w:rsidR="005664F0">
        <w:t xml:space="preserve">03 </w:t>
      </w:r>
      <w:r>
        <w:t xml:space="preserve">‘Approval of ISRC Managers to Assign ISRCs’ (document reference </w:t>
      </w:r>
      <w:r w:rsidR="005664F0">
        <w:t xml:space="preserve">2 </w:t>
      </w:r>
      <w:r>
        <w:t xml:space="preserve">above), accept the obligations set out in </w:t>
      </w:r>
      <w:r w:rsidR="009D5784">
        <w:t xml:space="preserve">section 3 of </w:t>
      </w:r>
      <w:r>
        <w:t>that document.</w:t>
      </w:r>
    </w:p>
    <w:p w14:paraId="3FAAEF07" w14:textId="77777777" w:rsidR="00886C82" w:rsidRPr="008133C8" w:rsidRDefault="00380E65" w:rsidP="00D35C0F">
      <w:r>
        <w:t>These obligations include:</w:t>
      </w:r>
    </w:p>
    <w:p w14:paraId="1BA0AEAB" w14:textId="77777777" w:rsidR="00886C82" w:rsidRPr="008133C8" w:rsidRDefault="00380E65" w:rsidP="00FC598D">
      <w:pPr>
        <w:pStyle w:val="ListParagraph"/>
        <w:numPr>
          <w:ilvl w:val="0"/>
          <w:numId w:val="7"/>
        </w:numPr>
      </w:pPr>
      <w:r>
        <w:t>To obtain one or more Exclusive Registrant Codes or Standing Registrant Codes under which ISRC</w:t>
      </w:r>
      <w:r w:rsidR="00593C56">
        <w:t>s</w:t>
      </w:r>
      <w:r>
        <w:t xml:space="preserve"> will be assigned by the ISRC Manager.</w:t>
      </w:r>
    </w:p>
    <w:p w14:paraId="7E59A8C3" w14:textId="77777777" w:rsidR="00886C82" w:rsidRPr="008133C8" w:rsidRDefault="00380E65" w:rsidP="00FC598D">
      <w:pPr>
        <w:pStyle w:val="ListParagraph"/>
        <w:numPr>
          <w:ilvl w:val="0"/>
          <w:numId w:val="7"/>
        </w:numPr>
      </w:pPr>
      <w:r>
        <w:t xml:space="preserve">To enter into an agreement with any </w:t>
      </w:r>
      <w:r w:rsidR="00593C56">
        <w:t>rights owner (the ‘Small Producer’ specified in Bulletin 2009/03)</w:t>
      </w:r>
      <w:r>
        <w:t xml:space="preserve"> on whose behalf ISRCs will be assigned, and ensure that ISRCs are assigned only to </w:t>
      </w:r>
      <w:r w:rsidR="00593C56">
        <w:t>r</w:t>
      </w:r>
      <w:r w:rsidR="00D017C3">
        <w:t xml:space="preserve">ecordings </w:t>
      </w:r>
      <w:r>
        <w:t xml:space="preserve">as required by the </w:t>
      </w:r>
      <w:r w:rsidR="00593C56">
        <w:t>rights owner</w:t>
      </w:r>
      <w:r>
        <w:t>.</w:t>
      </w:r>
    </w:p>
    <w:p w14:paraId="50AC4E74" w14:textId="77777777" w:rsidR="00886C82" w:rsidRPr="004A5DD4" w:rsidRDefault="00380E65" w:rsidP="00FC598D">
      <w:pPr>
        <w:pStyle w:val="ListParagraph"/>
        <w:numPr>
          <w:ilvl w:val="0"/>
          <w:numId w:val="7"/>
        </w:numPr>
      </w:pPr>
      <w:r>
        <w:t xml:space="preserve">To </w:t>
      </w:r>
      <w:r w:rsidR="007D1281">
        <w:t xml:space="preserve">use reasonable efforts to </w:t>
      </w:r>
      <w:r>
        <w:t>ensure that no ISRC has previously been assigned to a recording, prior to assigning an ISRC to that recording</w:t>
      </w:r>
      <w:r w:rsidR="007D1281">
        <w:t xml:space="preserve">.  This would at least entail </w:t>
      </w:r>
      <w:r w:rsidR="00CC5659">
        <w:t xml:space="preserve">at least </w:t>
      </w:r>
      <w:r w:rsidR="007D1281">
        <w:t xml:space="preserve">obtaining assurance from the </w:t>
      </w:r>
      <w:r w:rsidR="00655913">
        <w:t xml:space="preserve">rights owner </w:t>
      </w:r>
      <w:r w:rsidR="007D1281">
        <w:t xml:space="preserve">that no prior ISRC had been </w:t>
      </w:r>
      <w:r w:rsidR="00B237FA">
        <w:t>assigned</w:t>
      </w:r>
      <w:r>
        <w:t>.</w:t>
      </w:r>
    </w:p>
    <w:p w14:paraId="7D4A9DAA" w14:textId="77777777" w:rsidR="00886C82" w:rsidRPr="00C768B0" w:rsidRDefault="00886C82" w:rsidP="00FC598D">
      <w:pPr>
        <w:pStyle w:val="ListParagraph"/>
        <w:numPr>
          <w:ilvl w:val="0"/>
          <w:numId w:val="7"/>
        </w:numPr>
      </w:pPr>
      <w:r w:rsidRPr="00C768B0">
        <w:t xml:space="preserve">To avoid </w:t>
      </w:r>
      <w:r w:rsidR="000D2B95" w:rsidRPr="00C768B0">
        <w:t>assigning</w:t>
      </w:r>
      <w:r w:rsidRPr="00C768B0">
        <w:t xml:space="preserve"> the same ISRC to different </w:t>
      </w:r>
      <w:r w:rsidR="00655913">
        <w:t>r</w:t>
      </w:r>
      <w:r w:rsidR="00D017C3" w:rsidRPr="00C768B0">
        <w:t>ecordings</w:t>
      </w:r>
      <w:r w:rsidRPr="00C768B0">
        <w:t>.</w:t>
      </w:r>
    </w:p>
    <w:p w14:paraId="328F87AF" w14:textId="77777777" w:rsidR="00FC598D" w:rsidRPr="00C768B0" w:rsidRDefault="00380E65" w:rsidP="00FC598D">
      <w:pPr>
        <w:pStyle w:val="ListParagraph"/>
        <w:numPr>
          <w:ilvl w:val="0"/>
          <w:numId w:val="7"/>
        </w:numPr>
      </w:pPr>
      <w:r>
        <w:t xml:space="preserve">To maintain records of all assigned ISRCs and related data.  The related data is expected to include at least the identity of the </w:t>
      </w:r>
      <w:r w:rsidR="00655913">
        <w:t>rights owner</w:t>
      </w:r>
      <w:r>
        <w:t xml:space="preserve"> on whose behalf the ISRC was assigned, and </w:t>
      </w:r>
      <w:r w:rsidR="00C768B0">
        <w:t>reference meta</w:t>
      </w:r>
      <w:r w:rsidR="000D2B95" w:rsidRPr="00C768B0">
        <w:t xml:space="preserve">data about the recording including </w:t>
      </w:r>
      <w:r w:rsidR="00FC598D" w:rsidRPr="00C768B0">
        <w:t xml:space="preserve">the </w:t>
      </w:r>
      <w:r w:rsidR="0085280E" w:rsidRPr="00C768B0">
        <w:t xml:space="preserve">artist name, track title, </w:t>
      </w:r>
      <w:r w:rsidR="00FF1FB5">
        <w:t xml:space="preserve">version, </w:t>
      </w:r>
      <w:r w:rsidR="0085280E" w:rsidRPr="00C768B0">
        <w:t>year of first publication, track d</w:t>
      </w:r>
      <w:r w:rsidR="00FC598D" w:rsidRPr="00C768B0">
        <w:t>uration and other relevant data</w:t>
      </w:r>
      <w:r w:rsidR="000D2B95" w:rsidRPr="00C768B0">
        <w:t>.</w:t>
      </w:r>
    </w:p>
    <w:p w14:paraId="4755010B" w14:textId="77777777" w:rsidR="00FC598D" w:rsidRPr="004A5DD4" w:rsidRDefault="00FC598D" w:rsidP="00FC598D">
      <w:pPr>
        <w:pStyle w:val="ListParagraph"/>
        <w:numPr>
          <w:ilvl w:val="0"/>
          <w:numId w:val="7"/>
        </w:numPr>
      </w:pPr>
      <w:r w:rsidRPr="00C768B0">
        <w:t xml:space="preserve">To </w:t>
      </w:r>
      <w:r w:rsidR="004A5DD4">
        <w:t>inform</w:t>
      </w:r>
      <w:r w:rsidR="004A5DD4" w:rsidRPr="004A5DD4">
        <w:t xml:space="preserve"> the </w:t>
      </w:r>
      <w:r w:rsidR="00655913">
        <w:t>rights owner</w:t>
      </w:r>
      <w:r w:rsidR="004A5DD4" w:rsidRPr="004A5DD4">
        <w:t xml:space="preserve"> </w:t>
      </w:r>
      <w:r w:rsidR="004A5DD4">
        <w:t xml:space="preserve">of </w:t>
      </w:r>
      <w:r w:rsidR="0085280E" w:rsidRPr="004A5DD4">
        <w:t xml:space="preserve">all </w:t>
      </w:r>
      <w:r w:rsidR="000D2B95" w:rsidRPr="004A5DD4">
        <w:t>assigned</w:t>
      </w:r>
      <w:r w:rsidR="0085280E" w:rsidRPr="004A5DD4">
        <w:t xml:space="preserve"> ISRCs and their metadata</w:t>
      </w:r>
      <w:r w:rsidRPr="004A5DD4">
        <w:t>.</w:t>
      </w:r>
    </w:p>
    <w:p w14:paraId="2315CCE1" w14:textId="77777777" w:rsidR="0085280E" w:rsidRPr="004A5DD4" w:rsidRDefault="00FC598D" w:rsidP="00FC598D">
      <w:pPr>
        <w:pStyle w:val="ListParagraph"/>
        <w:numPr>
          <w:ilvl w:val="0"/>
          <w:numId w:val="7"/>
        </w:numPr>
      </w:pPr>
      <w:r w:rsidRPr="004A5DD4">
        <w:t xml:space="preserve">To register </w:t>
      </w:r>
      <w:r w:rsidR="000D2B95" w:rsidRPr="004A5DD4">
        <w:t>assigned</w:t>
      </w:r>
      <w:r w:rsidRPr="004A5DD4">
        <w:t xml:space="preserve"> ISRCs</w:t>
      </w:r>
      <w:r w:rsidR="0085280E" w:rsidRPr="004A5DD4">
        <w:t xml:space="preserve"> </w:t>
      </w:r>
      <w:r w:rsidRPr="004A5DD4">
        <w:t>in</w:t>
      </w:r>
      <w:r w:rsidR="0085280E" w:rsidRPr="004A5DD4">
        <w:t xml:space="preserve"> </w:t>
      </w:r>
      <w:r w:rsidR="00160A6F">
        <w:t>the</w:t>
      </w:r>
      <w:r w:rsidR="00160A6F" w:rsidRPr="004A5DD4">
        <w:t xml:space="preserve"> </w:t>
      </w:r>
      <w:r w:rsidR="0085280E" w:rsidRPr="004A5DD4">
        <w:t xml:space="preserve">applicable </w:t>
      </w:r>
      <w:r w:rsidRPr="004A5DD4">
        <w:t xml:space="preserve">industry database </w:t>
      </w:r>
      <w:r w:rsidR="00160A6F">
        <w:t>of the jurisdiction</w:t>
      </w:r>
      <w:r w:rsidR="0085280E" w:rsidRPr="004A5DD4">
        <w:t>.</w:t>
      </w:r>
    </w:p>
    <w:p w14:paraId="16618AF7" w14:textId="77777777" w:rsidR="00FC598D" w:rsidRPr="008133C8" w:rsidRDefault="00FC598D" w:rsidP="00FC598D"/>
    <w:p w14:paraId="371CD430" w14:textId="0A88A399" w:rsidR="00705578" w:rsidRDefault="00380E65">
      <w:r w:rsidRPr="00380E65">
        <w:t>Additionally</w:t>
      </w:r>
      <w:r w:rsidR="002565BA">
        <w:t>,</w:t>
      </w:r>
      <w:r w:rsidRPr="00380E65">
        <w:t xml:space="preserve"> ISRC Managers </w:t>
      </w:r>
      <w:r w:rsidR="006D0573">
        <w:t xml:space="preserve">are now required </w:t>
      </w:r>
      <w:r w:rsidRPr="00380E65">
        <w:t xml:space="preserve">to agree that when an ISRC Registry is established by, or on behalf of, the International ISRC Agency, </w:t>
      </w:r>
      <w:r w:rsidR="00C768B0">
        <w:t>the</w:t>
      </w:r>
      <w:r w:rsidRPr="00380E65">
        <w:t xml:space="preserve"> ISRC Manager </w:t>
      </w:r>
      <w:r w:rsidR="00C768B0">
        <w:t xml:space="preserve">will </w:t>
      </w:r>
      <w:r w:rsidRPr="00380E65">
        <w:t>s</w:t>
      </w:r>
      <w:r w:rsidR="00C768B0" w:rsidRPr="00C768B0">
        <w:t>upply</w:t>
      </w:r>
      <w:r w:rsidRPr="00380E65">
        <w:t xml:space="preserve"> metadata about the recording associated with each assigned ISRC for inclusion in the public registry</w:t>
      </w:r>
      <w:r w:rsidR="00160A6F">
        <w:t xml:space="preserve"> of the jurisdiction or other multi-jurisdictional registry as the International ISRC Agency may appoint from time to time</w:t>
      </w:r>
      <w:r w:rsidRPr="00380E65">
        <w:t xml:space="preserve">. </w:t>
      </w:r>
      <w:r w:rsidR="00D8044D">
        <w:t xml:space="preserve"> </w:t>
      </w:r>
      <w:r w:rsidR="006D0573">
        <w:t>F</w:t>
      </w:r>
      <w:r w:rsidRPr="00380E65">
        <w:t xml:space="preserve">ile formats (and character sets) </w:t>
      </w:r>
      <w:r w:rsidR="006D0573">
        <w:t xml:space="preserve">will be specified at </w:t>
      </w:r>
      <w:r w:rsidR="00FF1FB5">
        <w:t xml:space="preserve">that </w:t>
      </w:r>
      <w:r w:rsidR="006D0573">
        <w:t>time</w:t>
      </w:r>
      <w:r w:rsidR="00FF1FB5">
        <w:t>.</w:t>
      </w:r>
      <w:r w:rsidR="006D0573">
        <w:t xml:space="preserve"> </w:t>
      </w:r>
      <w:r w:rsidR="00D8044D">
        <w:t xml:space="preserve"> </w:t>
      </w:r>
      <w:r w:rsidR="00FF1FB5">
        <w:t>The required data is expected to include the ISRC and reference meta</w:t>
      </w:r>
      <w:r w:rsidR="00FF1FB5" w:rsidRPr="00C768B0">
        <w:t xml:space="preserve">data </w:t>
      </w:r>
      <w:r w:rsidR="00CC5659">
        <w:t>described above</w:t>
      </w:r>
      <w:r w:rsidRPr="00380E65">
        <w:t>.</w:t>
      </w:r>
    </w:p>
    <w:p w14:paraId="68050097" w14:textId="77777777" w:rsidR="00F724FC" w:rsidRPr="008133C8" w:rsidRDefault="00F724FC" w:rsidP="00F724FC">
      <w:pPr>
        <w:spacing w:after="0" w:line="240" w:lineRule="auto"/>
      </w:pPr>
      <w:bookmarkStart w:id="0" w:name="_GoBack"/>
      <w:bookmarkEnd w:id="0"/>
    </w:p>
    <w:p w14:paraId="22F481D1" w14:textId="77777777" w:rsidR="001C3AF8" w:rsidRPr="008133C8" w:rsidRDefault="00380E65" w:rsidP="000F2CE8">
      <w:pPr>
        <w:pStyle w:val="Heading1"/>
        <w:numPr>
          <w:ilvl w:val="0"/>
          <w:numId w:val="1"/>
        </w:numPr>
      </w:pPr>
      <w:r>
        <w:t>Appointment Process</w:t>
      </w:r>
    </w:p>
    <w:p w14:paraId="1924E40D" w14:textId="77777777" w:rsidR="000F2CE8" w:rsidRPr="00160A6F" w:rsidRDefault="00380E65">
      <w:r>
        <w:t xml:space="preserve">Once an application has been received by the International ISRC Agency the application will be </w:t>
      </w:r>
      <w:r w:rsidRPr="00160A6F">
        <w:t>considered.</w:t>
      </w:r>
      <w:r w:rsidR="00160A6F" w:rsidRPr="00160A6F">
        <w:t xml:space="preserve">  </w:t>
      </w:r>
      <w:r w:rsidR="00160A6F" w:rsidRPr="00160A6F">
        <w:rPr>
          <w:lang w:val="en-US"/>
        </w:rPr>
        <w:t>The International ISRC Agency may request meetings (</w:t>
      </w:r>
      <w:r w:rsidR="00CC5659">
        <w:rPr>
          <w:lang w:val="en-US"/>
        </w:rPr>
        <w:t>by telephone</w:t>
      </w:r>
      <w:r w:rsidR="00160A6F" w:rsidRPr="00160A6F">
        <w:rPr>
          <w:lang w:val="en-US"/>
        </w:rPr>
        <w:t>, in person, or otherwise), to seek additional information before approving any application.</w:t>
      </w:r>
    </w:p>
    <w:p w14:paraId="374D983F" w14:textId="77777777" w:rsidR="001C3AF8" w:rsidRPr="008133C8" w:rsidRDefault="00380E65">
      <w:r>
        <w:t xml:space="preserve">The guiding principle is that the appointment of competent and capable ISRC </w:t>
      </w:r>
      <w:r w:rsidR="008E3D2F">
        <w:t xml:space="preserve">Managers </w:t>
      </w:r>
      <w:r>
        <w:t>is to be encouraged.  This will be assessed based on the information provided by the applicant within the application form together with any additional supporting information provided.</w:t>
      </w:r>
    </w:p>
    <w:p w14:paraId="36D67457" w14:textId="77777777" w:rsidR="001C3AF8" w:rsidRPr="00967F24" w:rsidRDefault="00380E65">
      <w:r>
        <w:t>In the case of a successful application an appointment notice will be provided together with an agreement form to be signed</w:t>
      </w:r>
      <w:r w:rsidR="001B7616" w:rsidRPr="001B7616">
        <w:t xml:space="preserve"> </w:t>
      </w:r>
      <w:r w:rsidR="001B7616">
        <w:t xml:space="preserve">by </w:t>
      </w:r>
      <w:r w:rsidR="001B7616" w:rsidRPr="006D0573">
        <w:t>an authorised representative</w:t>
      </w:r>
      <w:r>
        <w:t xml:space="preserve">.  </w:t>
      </w:r>
      <w:r w:rsidR="001B7616">
        <w:t>The agreement form will contain confirmation of the applicant’s acceptance of the</w:t>
      </w:r>
      <w:r w:rsidR="001B7616" w:rsidRPr="001B7616">
        <w:t xml:space="preserve"> </w:t>
      </w:r>
      <w:r w:rsidR="001B7616" w:rsidRPr="006D0573">
        <w:t>obligations of an ISRC Manager</w:t>
      </w:r>
      <w:r w:rsidR="001B7616">
        <w:t xml:space="preserve">. </w:t>
      </w:r>
      <w:r>
        <w:t xml:space="preserve">Upon completion, one or more </w:t>
      </w:r>
      <w:r w:rsidR="00967F24">
        <w:t>registrant codes</w:t>
      </w:r>
      <w:r w:rsidR="00967F24" w:rsidRPr="00967F24">
        <w:t xml:space="preserve"> </w:t>
      </w:r>
      <w:r w:rsidR="00967F24">
        <w:t>will</w:t>
      </w:r>
      <w:r w:rsidR="00967F24" w:rsidRPr="00967F24">
        <w:t xml:space="preserve"> </w:t>
      </w:r>
      <w:r w:rsidR="001C3AF8" w:rsidRPr="00967F24">
        <w:t xml:space="preserve">be </w:t>
      </w:r>
      <w:r w:rsidR="000D2B95" w:rsidRPr="00967F24">
        <w:t>allocated</w:t>
      </w:r>
      <w:r w:rsidR="001C3AF8" w:rsidRPr="00967F24">
        <w:t xml:space="preserve"> under which the ISRC Manager can </w:t>
      </w:r>
      <w:r w:rsidR="000D2B95" w:rsidRPr="00967F24">
        <w:t>assign</w:t>
      </w:r>
      <w:r w:rsidR="001C3AF8" w:rsidRPr="00967F24">
        <w:t xml:space="preserve"> ISRCs.</w:t>
      </w:r>
    </w:p>
    <w:p w14:paraId="5C3A0412" w14:textId="77777777" w:rsidR="001C3AF8" w:rsidRPr="00967F24" w:rsidRDefault="00823AB1">
      <w:r w:rsidRPr="00967F24">
        <w:lastRenderedPageBreak/>
        <w:t>The Intern</w:t>
      </w:r>
      <w:r w:rsidR="00510C10" w:rsidRPr="00967F24">
        <w:t xml:space="preserve">ational ISRC Agency </w:t>
      </w:r>
      <w:r w:rsidRPr="00967F24">
        <w:t>will</w:t>
      </w:r>
      <w:r w:rsidR="00967F24">
        <w:t xml:space="preserve">, at its discretion, make an appointment for a stated period and may </w:t>
      </w:r>
      <w:r w:rsidR="009B6D52">
        <w:t xml:space="preserve">either </w:t>
      </w:r>
      <w:r w:rsidR="00967F24">
        <w:t xml:space="preserve">require a new </w:t>
      </w:r>
      <w:r w:rsidR="009B6D52">
        <w:t xml:space="preserve">full </w:t>
      </w:r>
      <w:r w:rsidR="00967F24">
        <w:t xml:space="preserve">application at the end of the period or </w:t>
      </w:r>
      <w:r w:rsidR="009B6D52">
        <w:t>allow renewal following a request for this</w:t>
      </w:r>
      <w:r w:rsidR="001B7616">
        <w:t>, subject to full compliance with the ISRC Manager’s obligations</w:t>
      </w:r>
      <w:r w:rsidRPr="00967F24">
        <w:t>.</w:t>
      </w:r>
    </w:p>
    <w:p w14:paraId="38BB17E8" w14:textId="77777777" w:rsidR="001C3AF8" w:rsidRPr="008133C8" w:rsidRDefault="00380E65" w:rsidP="001C3AF8">
      <w:pPr>
        <w:pStyle w:val="Heading1"/>
        <w:numPr>
          <w:ilvl w:val="0"/>
          <w:numId w:val="1"/>
        </w:numPr>
      </w:pPr>
      <w:r>
        <w:t>Rejection and Revocation</w:t>
      </w:r>
    </w:p>
    <w:p w14:paraId="7C90F24C" w14:textId="77777777" w:rsidR="00F9083B" w:rsidRPr="00F36679" w:rsidRDefault="00380E65" w:rsidP="00F36679">
      <w:r w:rsidRPr="00F36679">
        <w:t>The International ISRC Agency has the power to reject an application to become an ISRC Manager or to revoke the appointment of an existing ISRC Manager.</w:t>
      </w:r>
    </w:p>
    <w:p w14:paraId="5FAC57B3" w14:textId="77777777" w:rsidR="00F36679" w:rsidRPr="00F36679" w:rsidRDefault="00F36679" w:rsidP="00F36679">
      <w:r w:rsidRPr="00F36679">
        <w:rPr>
          <w:lang w:val="en-US"/>
        </w:rPr>
        <w:t xml:space="preserve">Rejection or revocation is within </w:t>
      </w:r>
      <w:r w:rsidR="00C43C1A">
        <w:rPr>
          <w:lang w:val="en-US"/>
        </w:rPr>
        <w:t xml:space="preserve">the </w:t>
      </w:r>
      <w:r w:rsidRPr="00F36679">
        <w:rPr>
          <w:lang w:val="en-US"/>
        </w:rPr>
        <w:t>discretion</w:t>
      </w:r>
      <w:r w:rsidR="00C43C1A">
        <w:rPr>
          <w:lang w:val="en-US"/>
        </w:rPr>
        <w:t xml:space="preserve"> of the International ISRC Agency</w:t>
      </w:r>
      <w:r w:rsidRPr="00F36679">
        <w:rPr>
          <w:lang w:val="en-US"/>
        </w:rPr>
        <w:t>, if the applicant has not satisfied the application requirements or is likely to be unable to meet them</w:t>
      </w:r>
      <w:r w:rsidR="00CC5659">
        <w:rPr>
          <w:lang w:val="en-US"/>
        </w:rPr>
        <w:t>,</w:t>
      </w:r>
      <w:r w:rsidRPr="00F36679">
        <w:rPr>
          <w:lang w:val="en-US"/>
        </w:rPr>
        <w:t xml:space="preserve"> or </w:t>
      </w:r>
      <w:r w:rsidR="00CC5659">
        <w:rPr>
          <w:lang w:val="en-US"/>
        </w:rPr>
        <w:t xml:space="preserve">if the appointment </w:t>
      </w:r>
      <w:r w:rsidRPr="00F36679">
        <w:rPr>
          <w:lang w:val="en-US"/>
        </w:rPr>
        <w:t xml:space="preserve">would be detrimental to the reputation or </w:t>
      </w:r>
      <w:r>
        <w:rPr>
          <w:lang w:val="en-US"/>
        </w:rPr>
        <w:t xml:space="preserve">the </w:t>
      </w:r>
      <w:r w:rsidRPr="00F36679">
        <w:rPr>
          <w:lang w:val="en-US"/>
        </w:rPr>
        <w:t>integrity of the ISRC standard.</w:t>
      </w:r>
    </w:p>
    <w:p w14:paraId="71AD653C" w14:textId="77777777" w:rsidR="00042B0A" w:rsidRPr="008133C8" w:rsidRDefault="00380E65" w:rsidP="00042B0A">
      <w:pPr>
        <w:pStyle w:val="Heading1"/>
        <w:numPr>
          <w:ilvl w:val="0"/>
          <w:numId w:val="1"/>
        </w:numPr>
      </w:pPr>
      <w:r>
        <w:t>Revision of ISO 3901:2001</w:t>
      </w:r>
    </w:p>
    <w:p w14:paraId="2411AEA0" w14:textId="77777777" w:rsidR="00042B0A" w:rsidRDefault="00380E65">
      <w:r>
        <w:t xml:space="preserve">Applicants are reminded that there is a process of revision to ISO 3901:2001 and that any future standard (as and when issued) may change the basis under which </w:t>
      </w:r>
      <w:r w:rsidR="008E3D2F">
        <w:t>the ISRC system is operated</w:t>
      </w:r>
      <w:r w:rsidR="00042B0A" w:rsidRPr="00C768B0">
        <w:t xml:space="preserve">.  Information about the revision of the standard is posted at </w:t>
      </w:r>
      <w:hyperlink r:id="rId10" w:history="1">
        <w:r w:rsidR="00042B0A" w:rsidRPr="005A01FF">
          <w:rPr>
            <w:rStyle w:val="Hyperlink"/>
          </w:rPr>
          <w:t>www.ifpi.org/isrc</w:t>
        </w:r>
      </w:hyperlink>
      <w:r w:rsidR="00042B0A" w:rsidRPr="008133C8">
        <w:t>.</w:t>
      </w:r>
    </w:p>
    <w:p w14:paraId="16577FAE" w14:textId="35E860D5" w:rsidR="002565BA" w:rsidRPr="008133C8" w:rsidRDefault="009B6D52" w:rsidP="002565BA">
      <w:r>
        <w:t>In particular, applicants should note that if the proposals of the International ISRC Agency are accepted in the ISO revision process</w:t>
      </w:r>
      <w:r w:rsidR="00C768B0">
        <w:t xml:space="preserve">, ISRCs would </w:t>
      </w:r>
      <w:r w:rsidR="00CC5659">
        <w:t xml:space="preserve">in future </w:t>
      </w:r>
      <w:r w:rsidR="00C768B0">
        <w:t>be assigned by a central registry in response to a request with the reference metadata. Applicants may wish to design their systems with this prospective change in mind.</w:t>
      </w:r>
    </w:p>
    <w:p w14:paraId="35C9F407" w14:textId="77777777" w:rsidR="002565BA" w:rsidRDefault="002565BA" w:rsidP="002565BA">
      <w:pPr>
        <w:pBdr>
          <w:top w:val="single" w:sz="4" w:space="1" w:color="auto"/>
          <w:left w:val="single" w:sz="4" w:space="4" w:color="auto"/>
          <w:bottom w:val="single" w:sz="4" w:space="1" w:color="auto"/>
          <w:right w:val="single" w:sz="4" w:space="4" w:color="auto"/>
        </w:pBdr>
      </w:pPr>
    </w:p>
    <w:p w14:paraId="1FA39322" w14:textId="77777777" w:rsidR="002565BA" w:rsidRDefault="002565BA" w:rsidP="002565BA">
      <w:pPr>
        <w:pBdr>
          <w:top w:val="single" w:sz="4" w:space="1" w:color="auto"/>
          <w:left w:val="single" w:sz="4" w:space="4" w:color="auto"/>
          <w:bottom w:val="single" w:sz="4" w:space="1" w:color="auto"/>
          <w:right w:val="single" w:sz="4" w:space="4" w:color="auto"/>
        </w:pBdr>
      </w:pPr>
      <w:r>
        <w:t>Applicant:</w:t>
      </w:r>
    </w:p>
    <w:p w14:paraId="61503C31" w14:textId="77777777" w:rsidR="002565BA" w:rsidRDefault="002565BA" w:rsidP="002565BA">
      <w:pPr>
        <w:pBdr>
          <w:top w:val="single" w:sz="4" w:space="1" w:color="auto"/>
          <w:left w:val="single" w:sz="4" w:space="4" w:color="auto"/>
          <w:bottom w:val="single" w:sz="4" w:space="1" w:color="auto"/>
          <w:right w:val="single" w:sz="4" w:space="4" w:color="auto"/>
        </w:pBdr>
      </w:pPr>
      <w:r>
        <w:t>Signed by:</w:t>
      </w:r>
    </w:p>
    <w:p w14:paraId="5E221085" w14:textId="77777777" w:rsidR="002565BA" w:rsidRDefault="002565BA" w:rsidP="002565BA">
      <w:pPr>
        <w:pBdr>
          <w:top w:val="single" w:sz="4" w:space="1" w:color="auto"/>
          <w:left w:val="single" w:sz="4" w:space="4" w:color="auto"/>
          <w:bottom w:val="single" w:sz="4" w:space="1" w:color="auto"/>
          <w:right w:val="single" w:sz="4" w:space="4" w:color="auto"/>
        </w:pBdr>
      </w:pPr>
      <w:r>
        <w:t>An authorised signatory of Applicant.</w:t>
      </w:r>
    </w:p>
    <w:p w14:paraId="5BE0ADA9" w14:textId="77777777" w:rsidR="002565BA" w:rsidRDefault="002565BA" w:rsidP="002565BA">
      <w:pPr>
        <w:pBdr>
          <w:top w:val="single" w:sz="4" w:space="1" w:color="auto"/>
          <w:left w:val="single" w:sz="4" w:space="4" w:color="auto"/>
          <w:bottom w:val="single" w:sz="4" w:space="1" w:color="auto"/>
          <w:right w:val="single" w:sz="4" w:space="4" w:color="auto"/>
        </w:pBdr>
      </w:pPr>
      <w:r>
        <w:t>Print name:</w:t>
      </w:r>
    </w:p>
    <w:p w14:paraId="55730316" w14:textId="77777777" w:rsidR="002565BA" w:rsidRDefault="002565BA" w:rsidP="002565BA">
      <w:pPr>
        <w:pBdr>
          <w:top w:val="single" w:sz="4" w:space="1" w:color="auto"/>
          <w:left w:val="single" w:sz="4" w:space="4" w:color="auto"/>
          <w:bottom w:val="single" w:sz="4" w:space="1" w:color="auto"/>
          <w:right w:val="single" w:sz="4" w:space="4" w:color="auto"/>
        </w:pBdr>
      </w:pPr>
      <w:r>
        <w:t>Position:</w:t>
      </w:r>
    </w:p>
    <w:p w14:paraId="384A42E7" w14:textId="77777777" w:rsidR="002565BA" w:rsidRDefault="002565BA" w:rsidP="002565BA">
      <w:pPr>
        <w:pBdr>
          <w:top w:val="single" w:sz="4" w:space="1" w:color="auto"/>
          <w:left w:val="single" w:sz="4" w:space="4" w:color="auto"/>
          <w:bottom w:val="single" w:sz="4" w:space="1" w:color="auto"/>
          <w:right w:val="single" w:sz="4" w:space="4" w:color="auto"/>
        </w:pBdr>
      </w:pPr>
      <w:r>
        <w:t>Contact details:</w:t>
      </w:r>
    </w:p>
    <w:p w14:paraId="13F55E94" w14:textId="77777777" w:rsidR="002565BA" w:rsidRDefault="002565BA" w:rsidP="002565BA">
      <w:pPr>
        <w:pBdr>
          <w:top w:val="single" w:sz="4" w:space="1" w:color="auto"/>
          <w:left w:val="single" w:sz="4" w:space="4" w:color="auto"/>
          <w:bottom w:val="single" w:sz="4" w:space="1" w:color="auto"/>
          <w:right w:val="single" w:sz="4" w:space="4" w:color="auto"/>
        </w:pBdr>
      </w:pPr>
      <w:r>
        <w:t>Date:</w:t>
      </w:r>
    </w:p>
    <w:p w14:paraId="473A1241" w14:textId="77777777" w:rsidR="002565BA" w:rsidRDefault="002565BA" w:rsidP="002565BA">
      <w:pPr>
        <w:pBdr>
          <w:top w:val="single" w:sz="4" w:space="1" w:color="auto"/>
          <w:left w:val="single" w:sz="4" w:space="4" w:color="auto"/>
          <w:bottom w:val="single" w:sz="4" w:space="1" w:color="auto"/>
          <w:right w:val="single" w:sz="4" w:space="4" w:color="auto"/>
        </w:pBdr>
      </w:pPr>
    </w:p>
    <w:p w14:paraId="0027EA63" w14:textId="54FD0A80" w:rsidR="002565BA" w:rsidRPr="002565BA" w:rsidRDefault="002565BA" w:rsidP="00655913">
      <w:r>
        <w:rPr>
          <w:b/>
        </w:rPr>
        <w:t>You are responsible for notifying us promptly should this information change.</w:t>
      </w:r>
      <w:r>
        <w:t xml:space="preserve">  </w:t>
      </w:r>
      <w:r w:rsidRPr="002565BA">
        <w:rPr>
          <w:rFonts w:cs="Arial"/>
          <w:color w:val="000000"/>
          <w:lang w:val="en-US"/>
        </w:rPr>
        <w:t>Your privacy is important to us. Please take a moment to read the following policy, which describes our practices for the collection and use of personally identifiable information</w:t>
      </w:r>
      <w:r>
        <w:t xml:space="preserve">: </w:t>
      </w:r>
      <w:hyperlink r:id="rId11" w:history="1">
        <w:r w:rsidRPr="00773D7D">
          <w:rPr>
            <w:rStyle w:val="Hyperlink"/>
          </w:rPr>
          <w:t>http://isrc.ifpi.org/en/privacy-policy</w:t>
        </w:r>
      </w:hyperlink>
    </w:p>
    <w:sectPr w:rsidR="002565BA" w:rsidRPr="002565BA" w:rsidSect="007C01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A7668" w14:textId="77777777" w:rsidR="00C43C1A" w:rsidRDefault="00C43C1A" w:rsidP="008B619A">
      <w:pPr>
        <w:spacing w:after="0" w:line="240" w:lineRule="auto"/>
      </w:pPr>
      <w:r>
        <w:separator/>
      </w:r>
    </w:p>
  </w:endnote>
  <w:endnote w:type="continuationSeparator" w:id="0">
    <w:p w14:paraId="03136ECA" w14:textId="77777777" w:rsidR="00C43C1A" w:rsidRDefault="00C43C1A" w:rsidP="008B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7DA2C" w14:textId="77777777" w:rsidR="00C43C1A" w:rsidRDefault="00C43C1A" w:rsidP="008B619A">
      <w:pPr>
        <w:spacing w:after="0" w:line="240" w:lineRule="auto"/>
      </w:pPr>
      <w:r>
        <w:separator/>
      </w:r>
    </w:p>
  </w:footnote>
  <w:footnote w:type="continuationSeparator" w:id="0">
    <w:p w14:paraId="205944C2" w14:textId="77777777" w:rsidR="00C43C1A" w:rsidRDefault="00C43C1A" w:rsidP="008B6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73341"/>
    <w:multiLevelType w:val="hybridMultilevel"/>
    <w:tmpl w:val="F95E4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FD3371"/>
    <w:multiLevelType w:val="hybridMultilevel"/>
    <w:tmpl w:val="5EE6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F02DC"/>
    <w:multiLevelType w:val="hybridMultilevel"/>
    <w:tmpl w:val="4EA0B254"/>
    <w:lvl w:ilvl="0" w:tplc="5310F0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70343"/>
    <w:multiLevelType w:val="hybridMultilevel"/>
    <w:tmpl w:val="EF2E6E48"/>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6A4079D2"/>
    <w:multiLevelType w:val="hybridMultilevel"/>
    <w:tmpl w:val="62409B3E"/>
    <w:lvl w:ilvl="0" w:tplc="922E6F04">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2ED2E0F"/>
    <w:multiLevelType w:val="hybridMultilevel"/>
    <w:tmpl w:val="87BCA6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B7"/>
    <w:rsid w:val="00042B0A"/>
    <w:rsid w:val="000C27C4"/>
    <w:rsid w:val="000C3D7A"/>
    <w:rsid w:val="000D2B95"/>
    <w:rsid w:val="000E4BB8"/>
    <w:rsid w:val="000F2CE8"/>
    <w:rsid w:val="001472E4"/>
    <w:rsid w:val="00154669"/>
    <w:rsid w:val="00160A6F"/>
    <w:rsid w:val="001B7616"/>
    <w:rsid w:val="001C3AF8"/>
    <w:rsid w:val="001D6F02"/>
    <w:rsid w:val="001F4937"/>
    <w:rsid w:val="00203DF9"/>
    <w:rsid w:val="00227E3E"/>
    <w:rsid w:val="002565BA"/>
    <w:rsid w:val="002717AC"/>
    <w:rsid w:val="00292607"/>
    <w:rsid w:val="002F2FD5"/>
    <w:rsid w:val="00301795"/>
    <w:rsid w:val="00322E64"/>
    <w:rsid w:val="00332138"/>
    <w:rsid w:val="00353935"/>
    <w:rsid w:val="003630B7"/>
    <w:rsid w:val="003723AA"/>
    <w:rsid w:val="00380E65"/>
    <w:rsid w:val="00384B2C"/>
    <w:rsid w:val="003B5AB8"/>
    <w:rsid w:val="003C7FC6"/>
    <w:rsid w:val="003F7EF2"/>
    <w:rsid w:val="0044063E"/>
    <w:rsid w:val="00452530"/>
    <w:rsid w:val="00480BB4"/>
    <w:rsid w:val="004A5DD4"/>
    <w:rsid w:val="004B5A0C"/>
    <w:rsid w:val="004F1684"/>
    <w:rsid w:val="004F40A2"/>
    <w:rsid w:val="0050007F"/>
    <w:rsid w:val="00510C10"/>
    <w:rsid w:val="005664F0"/>
    <w:rsid w:val="0058251D"/>
    <w:rsid w:val="00593C56"/>
    <w:rsid w:val="005A01FF"/>
    <w:rsid w:val="00620937"/>
    <w:rsid w:val="00620951"/>
    <w:rsid w:val="00655913"/>
    <w:rsid w:val="00680DF0"/>
    <w:rsid w:val="006D0573"/>
    <w:rsid w:val="006F2C11"/>
    <w:rsid w:val="00705578"/>
    <w:rsid w:val="0078656B"/>
    <w:rsid w:val="007A00A6"/>
    <w:rsid w:val="007C01A4"/>
    <w:rsid w:val="007C140D"/>
    <w:rsid w:val="007D1281"/>
    <w:rsid w:val="007E1A99"/>
    <w:rsid w:val="008133C8"/>
    <w:rsid w:val="00821C7A"/>
    <w:rsid w:val="00823AB1"/>
    <w:rsid w:val="00843759"/>
    <w:rsid w:val="0085280E"/>
    <w:rsid w:val="0087011B"/>
    <w:rsid w:val="00886C82"/>
    <w:rsid w:val="008A3E3D"/>
    <w:rsid w:val="008B619A"/>
    <w:rsid w:val="008D3767"/>
    <w:rsid w:val="008E3D2F"/>
    <w:rsid w:val="008E4C2B"/>
    <w:rsid w:val="00922480"/>
    <w:rsid w:val="00967F24"/>
    <w:rsid w:val="009757C5"/>
    <w:rsid w:val="009B4ED2"/>
    <w:rsid w:val="009B6D52"/>
    <w:rsid w:val="009D5784"/>
    <w:rsid w:val="00A13200"/>
    <w:rsid w:val="00AC2E14"/>
    <w:rsid w:val="00AE5C27"/>
    <w:rsid w:val="00B237FA"/>
    <w:rsid w:val="00C43C1A"/>
    <w:rsid w:val="00C47833"/>
    <w:rsid w:val="00C479DC"/>
    <w:rsid w:val="00C768B0"/>
    <w:rsid w:val="00C867DD"/>
    <w:rsid w:val="00C87E35"/>
    <w:rsid w:val="00CB21FB"/>
    <w:rsid w:val="00CC3EBA"/>
    <w:rsid w:val="00CC5659"/>
    <w:rsid w:val="00D017C3"/>
    <w:rsid w:val="00D35C0F"/>
    <w:rsid w:val="00D8044D"/>
    <w:rsid w:val="00DD2318"/>
    <w:rsid w:val="00DD4CBB"/>
    <w:rsid w:val="00DE5C78"/>
    <w:rsid w:val="00E03C7D"/>
    <w:rsid w:val="00E3499F"/>
    <w:rsid w:val="00E466C5"/>
    <w:rsid w:val="00EC5C61"/>
    <w:rsid w:val="00EE4D9E"/>
    <w:rsid w:val="00F2792E"/>
    <w:rsid w:val="00F34FEF"/>
    <w:rsid w:val="00F36679"/>
    <w:rsid w:val="00F501CE"/>
    <w:rsid w:val="00F6596F"/>
    <w:rsid w:val="00F724FC"/>
    <w:rsid w:val="00F9083B"/>
    <w:rsid w:val="00FA0306"/>
    <w:rsid w:val="00FA717C"/>
    <w:rsid w:val="00FC3643"/>
    <w:rsid w:val="00FC598D"/>
    <w:rsid w:val="00FC59BA"/>
    <w:rsid w:val="00FE5FEE"/>
    <w:rsid w:val="00FF0F26"/>
    <w:rsid w:val="00FF1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4D7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1A4"/>
  </w:style>
  <w:style w:type="paragraph" w:styleId="Heading1">
    <w:name w:val="heading 1"/>
    <w:basedOn w:val="Normal"/>
    <w:next w:val="Normal"/>
    <w:link w:val="Heading1Char"/>
    <w:uiPriority w:val="9"/>
    <w:qFormat/>
    <w:rsid w:val="00363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30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30B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30B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3E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3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F7EF2"/>
    <w:rPr>
      <w:i/>
      <w:iCs/>
    </w:rPr>
  </w:style>
  <w:style w:type="character" w:styleId="Hyperlink">
    <w:name w:val="Hyperlink"/>
    <w:basedOn w:val="DefaultParagraphFont"/>
    <w:uiPriority w:val="99"/>
    <w:unhideWhenUsed/>
    <w:rsid w:val="004F1684"/>
    <w:rPr>
      <w:color w:val="0000FF"/>
      <w:u w:val="single"/>
    </w:rPr>
  </w:style>
  <w:style w:type="paragraph" w:styleId="ListParagraph">
    <w:name w:val="List Paragraph"/>
    <w:basedOn w:val="Normal"/>
    <w:uiPriority w:val="34"/>
    <w:qFormat/>
    <w:rsid w:val="004F1684"/>
    <w:pPr>
      <w:spacing w:after="0" w:line="240" w:lineRule="auto"/>
      <w:ind w:left="720"/>
    </w:pPr>
    <w:rPr>
      <w:rFonts w:ascii="Calibri" w:hAnsi="Calibri" w:cs="Times New Roman"/>
      <w:lang w:eastAsia="en-GB"/>
    </w:rPr>
  </w:style>
  <w:style w:type="paragraph" w:styleId="NormalWeb">
    <w:name w:val="Normal (Web)"/>
    <w:basedOn w:val="Normal"/>
    <w:uiPriority w:val="99"/>
    <w:semiHidden/>
    <w:unhideWhenUsed/>
    <w:rsid w:val="00F908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6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9A"/>
  </w:style>
  <w:style w:type="paragraph" w:styleId="Footer">
    <w:name w:val="footer"/>
    <w:basedOn w:val="Normal"/>
    <w:link w:val="FooterChar"/>
    <w:uiPriority w:val="99"/>
    <w:unhideWhenUsed/>
    <w:rsid w:val="008B6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9A"/>
  </w:style>
  <w:style w:type="paragraph" w:styleId="BalloonText">
    <w:name w:val="Balloon Text"/>
    <w:basedOn w:val="Normal"/>
    <w:link w:val="BalloonTextChar"/>
    <w:uiPriority w:val="99"/>
    <w:semiHidden/>
    <w:unhideWhenUsed/>
    <w:rsid w:val="008133C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3C8"/>
    <w:rPr>
      <w:rFonts w:ascii="Lucida Grande" w:hAnsi="Lucida Grande" w:cs="Lucida Grande"/>
      <w:sz w:val="18"/>
      <w:szCs w:val="18"/>
    </w:rPr>
  </w:style>
  <w:style w:type="character" w:styleId="CommentReference">
    <w:name w:val="annotation reference"/>
    <w:basedOn w:val="DefaultParagraphFont"/>
    <w:uiPriority w:val="99"/>
    <w:semiHidden/>
    <w:unhideWhenUsed/>
    <w:rsid w:val="005A01FF"/>
    <w:rPr>
      <w:sz w:val="18"/>
      <w:szCs w:val="18"/>
    </w:rPr>
  </w:style>
  <w:style w:type="paragraph" w:styleId="CommentText">
    <w:name w:val="annotation text"/>
    <w:basedOn w:val="Normal"/>
    <w:link w:val="CommentTextChar"/>
    <w:uiPriority w:val="99"/>
    <w:semiHidden/>
    <w:unhideWhenUsed/>
    <w:rsid w:val="005A01FF"/>
    <w:pPr>
      <w:spacing w:line="240" w:lineRule="auto"/>
    </w:pPr>
    <w:rPr>
      <w:sz w:val="24"/>
      <w:szCs w:val="24"/>
    </w:rPr>
  </w:style>
  <w:style w:type="character" w:customStyle="1" w:styleId="CommentTextChar">
    <w:name w:val="Comment Text Char"/>
    <w:basedOn w:val="DefaultParagraphFont"/>
    <w:link w:val="CommentText"/>
    <w:uiPriority w:val="99"/>
    <w:semiHidden/>
    <w:rsid w:val="005A01FF"/>
    <w:rPr>
      <w:sz w:val="24"/>
      <w:szCs w:val="24"/>
    </w:rPr>
  </w:style>
  <w:style w:type="paragraph" w:styleId="CommentSubject">
    <w:name w:val="annotation subject"/>
    <w:basedOn w:val="CommentText"/>
    <w:next w:val="CommentText"/>
    <w:link w:val="CommentSubjectChar"/>
    <w:uiPriority w:val="99"/>
    <w:semiHidden/>
    <w:unhideWhenUsed/>
    <w:rsid w:val="005A01FF"/>
    <w:rPr>
      <w:b/>
      <w:bCs/>
      <w:sz w:val="20"/>
      <w:szCs w:val="20"/>
    </w:rPr>
  </w:style>
  <w:style w:type="character" w:customStyle="1" w:styleId="CommentSubjectChar">
    <w:name w:val="Comment Subject Char"/>
    <w:basedOn w:val="CommentTextChar"/>
    <w:link w:val="CommentSubject"/>
    <w:uiPriority w:val="99"/>
    <w:semiHidden/>
    <w:rsid w:val="005A01FF"/>
    <w:rPr>
      <w:b/>
      <w:bCs/>
      <w:sz w:val="20"/>
      <w:szCs w:val="20"/>
    </w:rPr>
  </w:style>
  <w:style w:type="paragraph" w:styleId="Revision">
    <w:name w:val="Revision"/>
    <w:hidden/>
    <w:uiPriority w:val="99"/>
    <w:semiHidden/>
    <w:rsid w:val="00FA717C"/>
    <w:pPr>
      <w:spacing w:after="0" w:line="240" w:lineRule="auto"/>
    </w:pPr>
  </w:style>
  <w:style w:type="character" w:styleId="UnresolvedMention">
    <w:name w:val="Unresolved Mention"/>
    <w:basedOn w:val="DefaultParagraphFont"/>
    <w:uiPriority w:val="99"/>
    <w:semiHidden/>
    <w:unhideWhenUsed/>
    <w:rsid w:val="002565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6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pi.org/isr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rc.ifpi.org/en/privacy-policy" TargetMode="External"/><Relationship Id="rId5" Type="http://schemas.openxmlformats.org/officeDocument/2006/relationships/webSettings" Target="webSettings.xml"/><Relationship Id="rId10" Type="http://schemas.openxmlformats.org/officeDocument/2006/relationships/hyperlink" Target="http://www.ifpi.org/isrc" TargetMode="External"/><Relationship Id="rId4" Type="http://schemas.openxmlformats.org/officeDocument/2006/relationships/settings" Target="settings.xml"/><Relationship Id="rId9" Type="http://schemas.openxmlformats.org/officeDocument/2006/relationships/hyperlink" Target="http://www.i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D6D82-FC53-4D32-9305-645D6338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2018-04-23T17:16:00Z</dcterms:created>
  <dcterms:modified xsi:type="dcterms:W3CDTF">2018-04-23T17:23:00Z</dcterms:modified>
</cp:coreProperties>
</file>